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174069" w:rsidP="00913E01">
      <w:pPr>
        <w:pStyle w:val="Titl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815CC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740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7406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Ukraine</w:t>
            </w:r>
            <w:bookmarkEnd w:id="1"/>
          </w:p>
          <w:p w:rsidR="00EA4725" w:rsidRPr="00441372" w:rsidRDefault="0017406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15C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40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406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Economy of Ukraine</w:t>
            </w:r>
            <w:bookmarkStart w:id="5" w:name="sps2a"/>
            <w:bookmarkEnd w:id="5"/>
          </w:p>
        </w:tc>
      </w:tr>
      <w:tr w:rsidR="00815C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40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406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Multiple products</w:t>
            </w:r>
            <w:bookmarkStart w:id="7" w:name="sps3a"/>
            <w:bookmarkEnd w:id="7"/>
          </w:p>
        </w:tc>
      </w:tr>
      <w:tr w:rsidR="00815C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406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406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17406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17406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15C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40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4069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The draft Order of the Ministry of Economy of Ukraine "On approval of the Procedure for recognition of equivalence of state control system of the exporting country"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Ukrainian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7</w:t>
            </w:r>
            <w:bookmarkEnd w:id="20"/>
          </w:p>
          <w:p w:rsidR="00EA4725" w:rsidRPr="00441372" w:rsidRDefault="001F2388" w:rsidP="00441372">
            <w:hyperlink r:id="rId7" w:tgtFrame="_blank" w:history="1">
              <w:r w:rsidR="00174069" w:rsidRPr="00441372">
                <w:rPr>
                  <w:color w:val="0000FF"/>
                  <w:u w:val="single"/>
                </w:rPr>
                <w:t>https://me.gov.ua/Documents/Detail?lang=uk-UA&amp;id=1773a8b1-4a41-4c52-b94c-2ee8556317ad&amp;title=ProktNakazuMinisterstvaEkonomikiUkrainiproZatverdzhenniaPoriadkuViznanniaEkvivalentnostiSistemiDerzhavnogoKontroliuKrainieksportera</w:t>
              </w:r>
            </w:hyperlink>
          </w:p>
          <w:p w:rsidR="00815CC4" w:rsidRPr="00441372" w:rsidRDefault="001F2388" w:rsidP="00441372">
            <w:hyperlink r:id="rId8" w:tgtFrame="_blank" w:history="1">
              <w:r w:rsidR="00174069" w:rsidRPr="00441372">
                <w:rPr>
                  <w:color w:val="0000FF"/>
                  <w:u w:val="single"/>
                </w:rPr>
                <w:t>https://members.wto.org/crnattachments/2021/SPS/UKR/21_7854_00_x.pdf</w:t>
              </w:r>
            </w:hyperlink>
          </w:p>
          <w:p w:rsidR="00815CC4" w:rsidRPr="00441372" w:rsidRDefault="001F2388" w:rsidP="00441372">
            <w:pPr>
              <w:spacing w:after="120"/>
            </w:pPr>
            <w:hyperlink r:id="rId9" w:tgtFrame="_blank" w:history="1">
              <w:r w:rsidR="00174069" w:rsidRPr="00441372">
                <w:rPr>
                  <w:color w:val="0000FF"/>
                  <w:u w:val="single"/>
                </w:rPr>
                <w:t>https://members.wto.org/crnattachments/2021/SPS/UKR/21_7854_01_x.pdf</w:t>
              </w:r>
            </w:hyperlink>
            <w:bookmarkStart w:id="21" w:name="sps5d"/>
            <w:bookmarkEnd w:id="21"/>
          </w:p>
        </w:tc>
      </w:tr>
      <w:tr w:rsidR="00815C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40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4069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draft Order defines the mechanism and procedure for approving a decision on recognition of equivalence of state control system of the exporting country.</w:t>
            </w:r>
          </w:p>
          <w:p w:rsidR="00815CC4" w:rsidRPr="0065690F" w:rsidRDefault="00174069" w:rsidP="00441372">
            <w:pPr>
              <w:spacing w:after="120"/>
            </w:pPr>
            <w:r w:rsidRPr="0065690F">
              <w:t>The State Service of Ukraine for Food Safety and Consumer Protection is the responsible state body for conducting the equivalence recognition procedure.</w:t>
            </w:r>
            <w:bookmarkStart w:id="23" w:name="sps6a"/>
            <w:bookmarkEnd w:id="23"/>
          </w:p>
        </w:tc>
      </w:tr>
      <w:tr w:rsidR="00815C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40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406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15C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406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4069" w:rsidP="00913E01">
            <w:pPr>
              <w:spacing w:before="120" w:after="8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174069" w:rsidP="00913E01">
            <w:pPr>
              <w:spacing w:after="8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174069" w:rsidP="00913E01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174069" w:rsidP="00913E01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174069" w:rsidP="00913E01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174069" w:rsidP="00913E01">
            <w:pPr>
              <w:spacing w:after="8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174069" w:rsidP="00913E01">
            <w:pPr>
              <w:spacing w:after="8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174069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15C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40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4069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The</w:t>
            </w:r>
            <w:r>
              <w:t> </w:t>
            </w:r>
            <w:r w:rsidRPr="0065690F">
              <w:t>Law</w:t>
            </w:r>
            <w:r>
              <w:t> </w:t>
            </w:r>
            <w:r w:rsidRPr="0065690F">
              <w:t>of Ukraine "On State control over compliance with legislation on food, feed, animal by-products, animal health and welfare"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Ukrainian)</w:t>
            </w:r>
            <w:bookmarkStart w:id="57" w:name="sps9b"/>
            <w:bookmarkEnd w:id="57"/>
          </w:p>
        </w:tc>
      </w:tr>
      <w:tr w:rsidR="00815C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40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4069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:rsidR="00EA4725" w:rsidRPr="00441372" w:rsidRDefault="00174069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815C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40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4069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This Order shall enter into force from the date of its official publication.</w:t>
            </w:r>
            <w:bookmarkStart w:id="65" w:name="sps11a"/>
            <w:bookmarkEnd w:id="65"/>
          </w:p>
          <w:p w:rsidR="00EA4725" w:rsidRPr="00441372" w:rsidRDefault="0017406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15C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40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4069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</w:t>
            </w:r>
            <w:r w:rsidR="00682445">
              <w:t>5</w:t>
            </w:r>
            <w:r w:rsidRPr="0065690F">
              <w:t xml:space="preserve"> February 2022</w:t>
            </w:r>
            <w:bookmarkEnd w:id="72"/>
          </w:p>
          <w:p w:rsidR="00EA4725" w:rsidRPr="00441372" w:rsidRDefault="00174069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815CC4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7406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7406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9E3D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A13" w:rsidRDefault="00174069">
      <w:r>
        <w:separator/>
      </w:r>
    </w:p>
  </w:endnote>
  <w:endnote w:type="continuationSeparator" w:id="0">
    <w:p w:rsidR="00B35A13" w:rsidRDefault="00174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9E3D44" w:rsidRDefault="009E3D44" w:rsidP="009E3D44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9E3D44" w:rsidRDefault="009E3D44" w:rsidP="009E3D44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174069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A13" w:rsidRDefault="00174069">
      <w:r>
        <w:separator/>
      </w:r>
    </w:p>
  </w:footnote>
  <w:footnote w:type="continuationSeparator" w:id="0">
    <w:p w:rsidR="00B35A13" w:rsidRDefault="00174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D44" w:rsidRPr="009E3D44" w:rsidRDefault="009E3D44" w:rsidP="009E3D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E3D44">
      <w:t>G/SPS/N/UKR/168</w:t>
    </w:r>
  </w:p>
  <w:p w:rsidR="009E3D44" w:rsidRPr="009E3D44" w:rsidRDefault="009E3D44" w:rsidP="009E3D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E3D44" w:rsidRPr="009E3D44" w:rsidRDefault="009E3D44" w:rsidP="009E3D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E3D44">
      <w:t xml:space="preserve">- </w:t>
    </w:r>
    <w:r w:rsidR="001F2388" w:rsidRPr="009E3D44">
      <w:fldChar w:fldCharType="begin"/>
    </w:r>
    <w:r w:rsidRPr="009E3D44">
      <w:instrText xml:space="preserve"> PAGE </w:instrText>
    </w:r>
    <w:r w:rsidR="001F2388" w:rsidRPr="009E3D44">
      <w:fldChar w:fldCharType="separate"/>
    </w:r>
    <w:r w:rsidR="0048207F">
      <w:rPr>
        <w:noProof/>
      </w:rPr>
      <w:t>2</w:t>
    </w:r>
    <w:r w:rsidR="001F2388" w:rsidRPr="009E3D44">
      <w:fldChar w:fldCharType="end"/>
    </w:r>
    <w:r w:rsidRPr="009E3D44">
      <w:t xml:space="preserve"> -</w:t>
    </w:r>
  </w:p>
  <w:p w:rsidR="00EA4725" w:rsidRPr="009E3D44" w:rsidRDefault="00EA4725" w:rsidP="009E3D4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D44" w:rsidRPr="009E3D44" w:rsidRDefault="009E3D44" w:rsidP="009E3D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E3D44">
      <w:t>G/SPS/N/UKR/168</w:t>
    </w:r>
  </w:p>
  <w:p w:rsidR="009E3D44" w:rsidRPr="009E3D44" w:rsidRDefault="009E3D44" w:rsidP="009E3D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E3D44" w:rsidRPr="009E3D44" w:rsidRDefault="009E3D44" w:rsidP="009E3D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E3D44">
      <w:t xml:space="preserve">- </w:t>
    </w:r>
    <w:r w:rsidR="001F2388" w:rsidRPr="009E3D44">
      <w:fldChar w:fldCharType="begin"/>
    </w:r>
    <w:r w:rsidRPr="009E3D44">
      <w:instrText xml:space="preserve"> PAGE </w:instrText>
    </w:r>
    <w:r w:rsidR="001F2388" w:rsidRPr="009E3D44">
      <w:fldChar w:fldCharType="separate"/>
    </w:r>
    <w:r w:rsidRPr="009E3D44">
      <w:rPr>
        <w:noProof/>
      </w:rPr>
      <w:t>2</w:t>
    </w:r>
    <w:r w:rsidR="001F2388" w:rsidRPr="009E3D44">
      <w:fldChar w:fldCharType="end"/>
    </w:r>
    <w:r w:rsidRPr="009E3D44">
      <w:t xml:space="preserve"> -</w:t>
    </w:r>
  </w:p>
  <w:p w:rsidR="00EA4725" w:rsidRPr="009E3D44" w:rsidRDefault="00EA4725" w:rsidP="009E3D4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815CC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E3D4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15CC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48207F" w:rsidP="00422B6F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00300" cy="714375"/>
                <wp:effectExtent l="1905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15CC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E3D44" w:rsidRDefault="009E3D4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G/SPS/N/UKR/168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15CC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74069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</w:t>
          </w:r>
          <w:r w:rsidR="00682445">
            <w:rPr>
              <w:szCs w:val="16"/>
            </w:rPr>
            <w:t>7</w:t>
          </w:r>
          <w:r w:rsidRPr="00EA4725">
            <w:rPr>
              <w:szCs w:val="16"/>
            </w:rPr>
            <w:t xml:space="preserve"> December 2021</w:t>
          </w:r>
          <w:bookmarkStart w:id="90" w:name="bmkDate"/>
          <w:bookmarkEnd w:id="89"/>
          <w:bookmarkEnd w:id="90"/>
        </w:p>
      </w:tc>
    </w:tr>
    <w:tr w:rsidR="00815CC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74069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584D54">
            <w:rPr>
              <w:color w:val="FF0000"/>
              <w:szCs w:val="16"/>
            </w:rPr>
            <w:t>21-</w:t>
          </w:r>
          <w:r w:rsidR="003B6F84">
            <w:rPr>
              <w:color w:val="FF0000"/>
              <w:szCs w:val="16"/>
            </w:rPr>
            <w:t>9464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74069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="001F2388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1F2388" w:rsidRPr="00441372">
            <w:rPr>
              <w:bCs/>
              <w:szCs w:val="16"/>
            </w:rPr>
            <w:fldChar w:fldCharType="separate"/>
          </w:r>
          <w:r w:rsidR="0048207F">
            <w:rPr>
              <w:bCs/>
              <w:noProof/>
              <w:szCs w:val="16"/>
            </w:rPr>
            <w:t>1</w:t>
          </w:r>
          <w:r w:rsidR="001F2388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48207F">
              <w:rPr>
                <w:bCs/>
                <w:noProof/>
                <w:szCs w:val="16"/>
              </w:rPr>
              <w:t>2</w:t>
            </w:r>
          </w:fldSimple>
          <w:bookmarkEnd w:id="93"/>
        </w:p>
      </w:tc>
    </w:tr>
    <w:tr w:rsidR="00815CC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E3D4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E3D4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81A8B37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B5AA138" w:tentative="1">
      <w:start w:val="1"/>
      <w:numFmt w:val="lowerLetter"/>
      <w:lvlText w:val="%2."/>
      <w:lvlJc w:val="left"/>
      <w:pPr>
        <w:ind w:left="1080" w:hanging="360"/>
      </w:pPr>
    </w:lvl>
    <w:lvl w:ilvl="2" w:tplc="53CA0536" w:tentative="1">
      <w:start w:val="1"/>
      <w:numFmt w:val="lowerRoman"/>
      <w:lvlText w:val="%3."/>
      <w:lvlJc w:val="right"/>
      <w:pPr>
        <w:ind w:left="1800" w:hanging="180"/>
      </w:pPr>
    </w:lvl>
    <w:lvl w:ilvl="3" w:tplc="65FE3918" w:tentative="1">
      <w:start w:val="1"/>
      <w:numFmt w:val="decimal"/>
      <w:lvlText w:val="%4."/>
      <w:lvlJc w:val="left"/>
      <w:pPr>
        <w:ind w:left="2520" w:hanging="360"/>
      </w:pPr>
    </w:lvl>
    <w:lvl w:ilvl="4" w:tplc="BDAC0B84" w:tentative="1">
      <w:start w:val="1"/>
      <w:numFmt w:val="lowerLetter"/>
      <w:lvlText w:val="%5."/>
      <w:lvlJc w:val="left"/>
      <w:pPr>
        <w:ind w:left="3240" w:hanging="360"/>
      </w:pPr>
    </w:lvl>
    <w:lvl w:ilvl="5" w:tplc="292254DA" w:tentative="1">
      <w:start w:val="1"/>
      <w:numFmt w:val="lowerRoman"/>
      <w:lvlText w:val="%6."/>
      <w:lvlJc w:val="right"/>
      <w:pPr>
        <w:ind w:left="3960" w:hanging="180"/>
      </w:pPr>
    </w:lvl>
    <w:lvl w:ilvl="6" w:tplc="A25AEB7C" w:tentative="1">
      <w:start w:val="1"/>
      <w:numFmt w:val="decimal"/>
      <w:lvlText w:val="%7."/>
      <w:lvlJc w:val="left"/>
      <w:pPr>
        <w:ind w:left="4680" w:hanging="360"/>
      </w:pPr>
    </w:lvl>
    <w:lvl w:ilvl="7" w:tplc="A34E796C" w:tentative="1">
      <w:start w:val="1"/>
      <w:numFmt w:val="lowerLetter"/>
      <w:lvlText w:val="%8."/>
      <w:lvlJc w:val="left"/>
      <w:pPr>
        <w:ind w:left="5400" w:hanging="360"/>
      </w:pPr>
    </w:lvl>
    <w:lvl w:ilvl="8" w:tplc="BEB6F43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74069"/>
    <w:rsid w:val="00182B84"/>
    <w:rsid w:val="001E291F"/>
    <w:rsid w:val="001E596A"/>
    <w:rsid w:val="001F2388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B6F84"/>
    <w:rsid w:val="003E2958"/>
    <w:rsid w:val="00422B6F"/>
    <w:rsid w:val="00423377"/>
    <w:rsid w:val="00441372"/>
    <w:rsid w:val="00467032"/>
    <w:rsid w:val="0046754A"/>
    <w:rsid w:val="0048207F"/>
    <w:rsid w:val="004B39D5"/>
    <w:rsid w:val="004E4B52"/>
    <w:rsid w:val="004F203A"/>
    <w:rsid w:val="005336B8"/>
    <w:rsid w:val="00547B5F"/>
    <w:rsid w:val="00584D54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82445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15CC4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13E01"/>
    <w:rsid w:val="009A2161"/>
    <w:rsid w:val="009A6F54"/>
    <w:rsid w:val="009E3D4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5A13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UKR/21_7854_00_x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.gov.ua/Documents/Detail?lang=uk-UA&amp;id=1773a8b1-4a41-4c52-b94c-2ee8556317ad&amp;title=ProktNakazuMinisterstvaEkonomikiUkrainiproZatverdzhenniaPoriadkuViznanniaEkvivalentnostiSistemiDerzhavnogoKontroliuKrainieksportera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1/SPS/UKR/21_7854_01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2021-12-30T10:59:00Z</dcterms:created>
  <dcterms:modified xsi:type="dcterms:W3CDTF">2021-12-30T10:59:00Z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7f4523e6-6cad-4add-aa63-5de3cc8858c5</vt:lpwstr>
  </property>
  <property fmtid="{D5CDD505-2E9C-101B-9397-08002B2CF9AE}" pid="3" name="Symbol1">
    <vt:lpwstr>G/SPS/N/UKR/168</vt:lpwstr>
  </property>
  <property fmtid="{D5CDD505-2E9C-101B-9397-08002B2CF9AE}" pid="4" name="WTOCLASSIFICATION">
    <vt:lpwstr>WTO OFFICIAL</vt:lpwstr>
  </property>
</Properties>
</file>