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C6FC1" w:rsidP="00934B4C">
      <w:pPr>
        <w:pStyle w:val="Titre"/>
        <w:rPr>
          <w:caps w:val="0"/>
          <w:kern w:val="0"/>
        </w:rPr>
      </w:pPr>
      <w:r w:rsidRPr="00934B4C">
        <w:rPr>
          <w:caps w:val="0"/>
          <w:kern w:val="0"/>
        </w:rPr>
        <w:t>NOTIFICATION</w:t>
      </w:r>
    </w:p>
    <w:p w:rsidR="00AD0FDA" w:rsidRPr="00934B4C" w:rsidRDefault="004C6FC1" w:rsidP="00934B4C">
      <w:pPr>
        <w:pStyle w:val="Title3"/>
      </w:pPr>
      <w:r w:rsidRPr="00934B4C">
        <w:t>Addendum</w:t>
      </w:r>
    </w:p>
    <w:p w:rsidR="007141CF" w:rsidRPr="00934B4C" w:rsidRDefault="004C6FC1" w:rsidP="00934B4C">
      <w:pPr>
        <w:spacing w:after="120"/>
      </w:pPr>
      <w:r w:rsidRPr="00934B4C">
        <w:t xml:space="preserve">The following communication, received on </w:t>
      </w:r>
      <w:bookmarkStart w:id="0" w:name="spsDateReception"/>
      <w:r>
        <w:t>13 February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rsidR="00AD0FDA" w:rsidRPr="00934B4C" w:rsidRDefault="00A739C6" w:rsidP="00934B4C"/>
    <w:p w:rsidR="00AD0FDA" w:rsidRPr="00934B4C" w:rsidRDefault="004C6FC1" w:rsidP="00934B4C">
      <w:pPr>
        <w:jc w:val="center"/>
        <w:rPr>
          <w:b/>
        </w:rPr>
      </w:pPr>
      <w:r w:rsidRPr="00934B4C">
        <w:rPr>
          <w:b/>
        </w:rPr>
        <w:t>_______________</w:t>
      </w:r>
    </w:p>
    <w:p w:rsidR="00AD0FDA" w:rsidRPr="00934B4C" w:rsidRDefault="00A739C6" w:rsidP="00934B4C"/>
    <w:p w:rsidR="00AD0FDA" w:rsidRPr="00934B4C" w:rsidRDefault="00A739C6" w:rsidP="00934B4C"/>
    <w:tbl>
      <w:tblPr>
        <w:tblW w:w="0" w:type="auto"/>
        <w:tblLayout w:type="fixed"/>
        <w:tblCellMar>
          <w:left w:w="0" w:type="dxa"/>
          <w:right w:w="115" w:type="dxa"/>
        </w:tblCellMar>
        <w:tblLook w:val="01E0" w:firstRow="1" w:lastRow="1" w:firstColumn="1" w:lastColumn="1" w:noHBand="0" w:noVBand="0"/>
      </w:tblPr>
      <w:tblGrid>
        <w:gridCol w:w="9242"/>
      </w:tblGrid>
      <w:tr w:rsidR="006A4AB0" w:rsidTr="00D0271D">
        <w:tc>
          <w:tcPr>
            <w:tcW w:w="9242" w:type="dxa"/>
            <w:shd w:val="clear" w:color="auto" w:fill="auto"/>
          </w:tcPr>
          <w:p w:rsidR="00AD0FDA" w:rsidRPr="00934B4C" w:rsidRDefault="004C6FC1" w:rsidP="00934B4C">
            <w:pPr>
              <w:spacing w:after="240"/>
              <w:rPr>
                <w:u w:val="single"/>
              </w:rPr>
            </w:pPr>
            <w:r>
              <w:rPr>
                <w:u w:val="single"/>
              </w:rPr>
              <w:t>Final report for the review of biosecurity import requirements for fresh dates from the Middle East and North Africa region</w:t>
            </w:r>
            <w:bookmarkStart w:id="4" w:name="spsTitle"/>
            <w:bookmarkEnd w:id="4"/>
          </w:p>
        </w:tc>
      </w:tr>
      <w:tr w:rsidR="006A4AB0" w:rsidTr="00D0271D">
        <w:tc>
          <w:tcPr>
            <w:tcW w:w="9242" w:type="dxa"/>
            <w:shd w:val="clear" w:color="auto" w:fill="auto"/>
          </w:tcPr>
          <w:p w:rsidR="00AD0FDA" w:rsidRPr="00934B4C" w:rsidRDefault="004C6FC1" w:rsidP="00934B4C">
            <w:pPr>
              <w:spacing w:after="240"/>
              <w:rPr>
                <w:u w:val="single"/>
              </w:rPr>
            </w:pPr>
            <w:r>
              <w:t>The Australian Government Department of Agriculture and Water Resources has completed this risk analysis for loose, fresh date fruit (greater than 30% moisture content) (</w:t>
            </w:r>
            <w:r>
              <w:rPr>
                <w:i/>
                <w:iCs/>
              </w:rPr>
              <w:t>Phoenix dactylifera</w:t>
            </w:r>
            <w:r>
              <w:t>) from Algeria, the Kingdom of Bahrain, Egypt, Iran, Iraq, Israel, Jordan, the State of Kuwait, the Lebanese Republic, Libya, Morocco, Oman, Pakistan, Palestinian territories, Qatar, Kingdom of Saudi Arabia, the Syrian Arab Republic, Tunisia, Turkey, the United Arab Emirates and Yemen into Australia. The</w:t>
            </w:r>
            <w:r w:rsidR="00021739">
              <w:t> </w:t>
            </w:r>
            <w:r>
              <w:t>final report recommends a combination of risk management measures and a system of operational procedures that will reduce the risks associated with the importation of fresh date fruit from countries and territories in the Middle East and North Africa region to achieve Australia's appropriate level of protection.</w:t>
            </w:r>
          </w:p>
          <w:p w:rsidR="006A4AB0" w:rsidRDefault="004C6FC1">
            <w:pPr>
              <w:spacing w:after="240"/>
            </w:pPr>
            <w:r>
              <w:t>The final report recommends that the importation of fresh date fruit into Australia from the Middle East and North Africa region meets Australian biosecurity requirements subject to a range of risk management measures, including measures for spider mites (three species), fruit flies (three species) and mealybugs (two species).</w:t>
            </w:r>
          </w:p>
          <w:p w:rsidR="006A4AB0" w:rsidRDefault="004C6FC1">
            <w:pPr>
              <w:spacing w:after="240"/>
            </w:pPr>
            <w:r>
              <w:t>The draft report for this risk analysis was published on the Australian Government Department of Agriculture and Water Resources website on 31 July 2018 for a 60 day stakeholder consultation period, SPS notification G/SPS/N/AUS/454.</w:t>
            </w:r>
          </w:p>
          <w:p w:rsidR="006A4AB0" w:rsidRDefault="004C6FC1">
            <w:pPr>
              <w:spacing w:after="240"/>
            </w:pPr>
            <w:r>
              <w:t xml:space="preserve">The completed report is available in English on the Australian Government Department </w:t>
            </w:r>
            <w:r w:rsidR="002C17D5">
              <w:br/>
            </w:r>
            <w:r>
              <w:t xml:space="preserve">of Agriculture and Water Resources website at </w:t>
            </w:r>
            <w:hyperlink r:id="rId7" w:tgtFrame="_blank" w:history="1">
              <w:r>
                <w:rPr>
                  <w:color w:val="0000FF"/>
                  <w:u w:val="single"/>
                </w:rPr>
                <w:t>http://www.agriculture.gov.au/biosecurity/risk-analysis/memos/ba2019-P02</w:t>
              </w:r>
            </w:hyperlink>
            <w:r>
              <w:t>.</w:t>
            </w:r>
            <w:bookmarkStart w:id="5" w:name="spsMeasure"/>
            <w:bookmarkEnd w:id="5"/>
          </w:p>
        </w:tc>
      </w:tr>
      <w:tr w:rsidR="006A4AB0" w:rsidTr="00D0271D">
        <w:tc>
          <w:tcPr>
            <w:tcW w:w="9242" w:type="dxa"/>
            <w:shd w:val="clear" w:color="auto" w:fill="auto"/>
          </w:tcPr>
          <w:p w:rsidR="00AD0FDA" w:rsidRPr="00934B4C" w:rsidRDefault="004C6FC1" w:rsidP="00934B4C">
            <w:pPr>
              <w:spacing w:after="240"/>
              <w:rPr>
                <w:b/>
              </w:rPr>
            </w:pPr>
            <w:r w:rsidRPr="00934B4C">
              <w:rPr>
                <w:b/>
              </w:rPr>
              <w:t>This addendum concerns a:</w:t>
            </w:r>
          </w:p>
        </w:tc>
      </w:tr>
      <w:tr w:rsidR="006A4AB0" w:rsidTr="00D0271D">
        <w:tc>
          <w:tcPr>
            <w:tcW w:w="9242" w:type="dxa"/>
            <w:shd w:val="clear" w:color="auto" w:fill="auto"/>
          </w:tcPr>
          <w:p w:rsidR="00AD0FDA" w:rsidRPr="00934B4C" w:rsidRDefault="004C6FC1" w:rsidP="00934B4C">
            <w:pPr>
              <w:ind w:left="1440" w:hanging="873"/>
            </w:pPr>
            <w:r w:rsidRPr="00934B4C">
              <w:t>[ ]</w:t>
            </w:r>
            <w:bookmarkStart w:id="6" w:name="spsModificationComment"/>
            <w:bookmarkEnd w:id="6"/>
            <w:r w:rsidRPr="00934B4C">
              <w:tab/>
              <w:t>Modification of final date for comments</w:t>
            </w:r>
          </w:p>
        </w:tc>
      </w:tr>
      <w:tr w:rsidR="006A4AB0" w:rsidTr="00D0271D">
        <w:tc>
          <w:tcPr>
            <w:tcW w:w="9242" w:type="dxa"/>
            <w:shd w:val="clear" w:color="auto" w:fill="auto"/>
          </w:tcPr>
          <w:p w:rsidR="00AD0FDA" w:rsidRPr="00934B4C" w:rsidRDefault="004C6FC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A4AB0" w:rsidTr="00D0271D">
        <w:tc>
          <w:tcPr>
            <w:tcW w:w="9242" w:type="dxa"/>
            <w:shd w:val="clear" w:color="auto" w:fill="auto"/>
          </w:tcPr>
          <w:p w:rsidR="00AD0FDA" w:rsidRPr="00934B4C" w:rsidRDefault="004C6FC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A4AB0" w:rsidTr="00D0271D">
        <w:tc>
          <w:tcPr>
            <w:tcW w:w="9242" w:type="dxa"/>
            <w:shd w:val="clear" w:color="auto" w:fill="auto"/>
          </w:tcPr>
          <w:p w:rsidR="00AD0FDA" w:rsidRPr="00934B4C" w:rsidRDefault="004C6FC1" w:rsidP="00934B4C">
            <w:pPr>
              <w:ind w:left="1440" w:hanging="873"/>
            </w:pPr>
            <w:r w:rsidRPr="00934B4C">
              <w:t>[ ]</w:t>
            </w:r>
            <w:bookmarkStart w:id="9" w:name="spsWithdraw"/>
            <w:bookmarkEnd w:id="9"/>
            <w:r w:rsidRPr="00934B4C">
              <w:tab/>
              <w:t>Withdrawal of proposed regulation</w:t>
            </w:r>
          </w:p>
        </w:tc>
      </w:tr>
      <w:tr w:rsidR="006A4AB0" w:rsidTr="00D0271D">
        <w:tc>
          <w:tcPr>
            <w:tcW w:w="9242" w:type="dxa"/>
            <w:shd w:val="clear" w:color="auto" w:fill="auto"/>
          </w:tcPr>
          <w:p w:rsidR="00AD0FDA" w:rsidRPr="00934B4C" w:rsidRDefault="004C6FC1" w:rsidP="00934B4C">
            <w:pPr>
              <w:ind w:left="1440" w:hanging="873"/>
            </w:pPr>
            <w:r w:rsidRPr="00934B4C">
              <w:t>[ ]</w:t>
            </w:r>
            <w:bookmarkStart w:id="10" w:name="spsModificationDate"/>
            <w:bookmarkEnd w:id="10"/>
            <w:r w:rsidRPr="00934B4C">
              <w:tab/>
              <w:t>Change in proposed date of adoption, publication or date of entry into force</w:t>
            </w:r>
          </w:p>
        </w:tc>
      </w:tr>
      <w:tr w:rsidR="006A4AB0" w:rsidTr="00D0271D">
        <w:tc>
          <w:tcPr>
            <w:tcW w:w="9242" w:type="dxa"/>
            <w:shd w:val="clear" w:color="auto" w:fill="auto"/>
          </w:tcPr>
          <w:p w:rsidR="00AD0FDA" w:rsidRPr="00934B4C" w:rsidRDefault="004C6FC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A4AB0" w:rsidTr="00D0271D">
        <w:tc>
          <w:tcPr>
            <w:tcW w:w="9242" w:type="dxa"/>
            <w:shd w:val="clear" w:color="auto" w:fill="auto"/>
          </w:tcPr>
          <w:p w:rsidR="00AD0FDA" w:rsidRPr="00934B4C" w:rsidRDefault="004C6FC1" w:rsidP="004C6FC1">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A4AB0" w:rsidTr="00D0271D">
        <w:tc>
          <w:tcPr>
            <w:tcW w:w="9242" w:type="dxa"/>
            <w:shd w:val="clear" w:color="auto" w:fill="auto"/>
          </w:tcPr>
          <w:p w:rsidR="00AD0FDA" w:rsidRPr="00934B4C" w:rsidRDefault="004C6FC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6A4AB0" w:rsidTr="00D0271D">
        <w:tc>
          <w:tcPr>
            <w:tcW w:w="9242" w:type="dxa"/>
            <w:shd w:val="clear" w:color="auto" w:fill="auto"/>
          </w:tcPr>
          <w:p w:rsidR="00AD0FDA" w:rsidRPr="00934B4C" w:rsidRDefault="004C6FC1"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A4AB0" w:rsidTr="00D0271D">
        <w:tc>
          <w:tcPr>
            <w:tcW w:w="9242" w:type="dxa"/>
            <w:shd w:val="clear" w:color="auto" w:fill="auto"/>
          </w:tcPr>
          <w:p w:rsidR="00AD0FDA" w:rsidRPr="00934B4C" w:rsidRDefault="004C6FC1" w:rsidP="00934B4C">
            <w:r>
              <w:t>The Australian SPS Notification Authority</w:t>
            </w:r>
          </w:p>
          <w:p w:rsidR="006A4AB0" w:rsidRDefault="004C6FC1">
            <w:r>
              <w:t>GPO Box 858</w:t>
            </w:r>
          </w:p>
          <w:p w:rsidR="006A4AB0" w:rsidRDefault="004C6FC1">
            <w:r>
              <w:t>Canberra ACT 2601</w:t>
            </w:r>
          </w:p>
          <w:p w:rsidR="006A4AB0" w:rsidRDefault="004C6FC1">
            <w:r>
              <w:t>Australia</w:t>
            </w:r>
          </w:p>
          <w:p w:rsidR="006A4AB0" w:rsidRDefault="004C6FC1">
            <w:pPr>
              <w:spacing w:after="240"/>
            </w:pPr>
            <w:r>
              <w:t>Email: sps.contact@agriculture.gov.au</w:t>
            </w:r>
            <w:bookmarkStart w:id="18" w:name="spsCommentAddress"/>
            <w:bookmarkEnd w:id="18"/>
            <w:r w:rsidRPr="00934B4C">
              <w:t xml:space="preserve"> </w:t>
            </w:r>
          </w:p>
        </w:tc>
      </w:tr>
      <w:tr w:rsidR="006A4AB0" w:rsidTr="00D0271D">
        <w:tc>
          <w:tcPr>
            <w:tcW w:w="9242" w:type="dxa"/>
            <w:shd w:val="clear" w:color="auto" w:fill="auto"/>
          </w:tcPr>
          <w:p w:rsidR="00AD0FDA" w:rsidRPr="00934B4C" w:rsidRDefault="004C6FC1" w:rsidP="00934B4C">
            <w:pPr>
              <w:spacing w:after="240"/>
              <w:rPr>
                <w:b/>
              </w:rPr>
            </w:pPr>
            <w:r w:rsidRPr="00934B4C">
              <w:rPr>
                <w:b/>
              </w:rPr>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A4AB0" w:rsidTr="00D0271D">
        <w:tc>
          <w:tcPr>
            <w:tcW w:w="9242" w:type="dxa"/>
            <w:shd w:val="clear" w:color="auto" w:fill="auto"/>
          </w:tcPr>
          <w:p w:rsidR="00AD0FDA" w:rsidRPr="00934B4C" w:rsidRDefault="004C6FC1" w:rsidP="00934B4C">
            <w:r>
              <w:t>The Australian SPS Contact Point</w:t>
            </w:r>
          </w:p>
          <w:p w:rsidR="006A4AB0" w:rsidRDefault="004C6FC1">
            <w:r>
              <w:t>Department of Agriculture and Water Resources</w:t>
            </w:r>
          </w:p>
          <w:p w:rsidR="006A4AB0" w:rsidRDefault="004C6FC1">
            <w:r>
              <w:t>GPO Box 858</w:t>
            </w:r>
          </w:p>
          <w:p w:rsidR="006A4AB0" w:rsidRDefault="004C6FC1">
            <w:r>
              <w:t>Canberra ACT 2601</w:t>
            </w:r>
          </w:p>
          <w:p w:rsidR="006A4AB0" w:rsidRDefault="004C6FC1">
            <w:r>
              <w:t>Australia</w:t>
            </w:r>
          </w:p>
          <w:p w:rsidR="006A4AB0" w:rsidRDefault="004C6FC1">
            <w:pPr>
              <w:spacing w:after="240"/>
            </w:pPr>
            <w:r>
              <w:t>E-mail: sps.contact@agriculture.gov.au</w:t>
            </w:r>
            <w:bookmarkStart w:id="21" w:name="spsTextSupplierAddress"/>
            <w:bookmarkEnd w:id="21"/>
            <w:r w:rsidRPr="00934B4C">
              <w:t xml:space="preserve"> </w:t>
            </w:r>
          </w:p>
        </w:tc>
      </w:tr>
    </w:tbl>
    <w:p w:rsidR="00AD0FDA" w:rsidRPr="00934B4C" w:rsidRDefault="004C6FC1" w:rsidP="00934B4C">
      <w:pPr>
        <w:jc w:val="center"/>
        <w:rPr>
          <w:b/>
        </w:rPr>
      </w:pPr>
      <w:r w:rsidRPr="00934B4C">
        <w:rPr>
          <w:b/>
        </w:rPr>
        <w:t>__________</w:t>
      </w:r>
    </w:p>
    <w:sectPr w:rsidR="00AD0FDA" w:rsidRPr="00934B4C" w:rsidSect="00F373D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B00" w:rsidRDefault="004C6FC1">
      <w:r>
        <w:separator/>
      </w:r>
    </w:p>
  </w:endnote>
  <w:endnote w:type="continuationSeparator" w:id="0">
    <w:p w:rsidR="00756B00" w:rsidRDefault="004C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373D3" w:rsidRDefault="00F373D3" w:rsidP="00F373D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373D3" w:rsidRDefault="00F373D3" w:rsidP="00F373D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C6FC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B00" w:rsidRDefault="004C6FC1">
      <w:r>
        <w:separator/>
      </w:r>
    </w:p>
  </w:footnote>
  <w:footnote w:type="continuationSeparator" w:id="0">
    <w:p w:rsidR="00756B00" w:rsidRDefault="004C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3D3" w:rsidRPr="00F373D3" w:rsidRDefault="00F373D3" w:rsidP="00F373D3">
    <w:pPr>
      <w:pStyle w:val="En-tte"/>
      <w:pBdr>
        <w:bottom w:val="single" w:sz="4" w:space="1" w:color="auto"/>
      </w:pBdr>
      <w:tabs>
        <w:tab w:val="clear" w:pos="4513"/>
        <w:tab w:val="clear" w:pos="9027"/>
      </w:tabs>
      <w:jc w:val="center"/>
    </w:pPr>
    <w:r w:rsidRPr="00F373D3">
      <w:t>G/SPS/N/AUS/454/Add.1</w:t>
    </w:r>
  </w:p>
  <w:p w:rsidR="00F373D3" w:rsidRPr="00F373D3" w:rsidRDefault="00F373D3" w:rsidP="00F373D3">
    <w:pPr>
      <w:pStyle w:val="En-tte"/>
      <w:pBdr>
        <w:bottom w:val="single" w:sz="4" w:space="1" w:color="auto"/>
      </w:pBdr>
      <w:tabs>
        <w:tab w:val="clear" w:pos="4513"/>
        <w:tab w:val="clear" w:pos="9027"/>
      </w:tabs>
      <w:jc w:val="center"/>
    </w:pPr>
  </w:p>
  <w:p w:rsidR="00F373D3" w:rsidRPr="00F373D3" w:rsidRDefault="00F373D3" w:rsidP="00F373D3">
    <w:pPr>
      <w:pStyle w:val="En-tte"/>
      <w:pBdr>
        <w:bottom w:val="single" w:sz="4" w:space="1" w:color="auto"/>
      </w:pBdr>
      <w:tabs>
        <w:tab w:val="clear" w:pos="4513"/>
        <w:tab w:val="clear" w:pos="9027"/>
      </w:tabs>
      <w:jc w:val="center"/>
    </w:pPr>
    <w:r w:rsidRPr="00F373D3">
      <w:t xml:space="preserve">- </w:t>
    </w:r>
    <w:r w:rsidRPr="00F373D3">
      <w:fldChar w:fldCharType="begin"/>
    </w:r>
    <w:r w:rsidRPr="00F373D3">
      <w:instrText xml:space="preserve"> PAGE </w:instrText>
    </w:r>
    <w:r w:rsidRPr="00F373D3">
      <w:fldChar w:fldCharType="separate"/>
    </w:r>
    <w:r w:rsidR="00A739C6">
      <w:rPr>
        <w:noProof/>
      </w:rPr>
      <w:t>2</w:t>
    </w:r>
    <w:r w:rsidRPr="00F373D3">
      <w:fldChar w:fldCharType="end"/>
    </w:r>
    <w:r w:rsidRPr="00F373D3">
      <w:t xml:space="preserve"> -</w:t>
    </w:r>
  </w:p>
  <w:p w:rsidR="00AD0FDA" w:rsidRPr="00F373D3" w:rsidRDefault="00A739C6" w:rsidP="00F373D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3D3" w:rsidRPr="00F373D3" w:rsidRDefault="00F373D3" w:rsidP="00F373D3">
    <w:pPr>
      <w:pStyle w:val="En-tte"/>
      <w:pBdr>
        <w:bottom w:val="single" w:sz="4" w:space="1" w:color="auto"/>
      </w:pBdr>
      <w:tabs>
        <w:tab w:val="clear" w:pos="4513"/>
        <w:tab w:val="clear" w:pos="9027"/>
      </w:tabs>
      <w:jc w:val="center"/>
    </w:pPr>
    <w:r w:rsidRPr="00F373D3">
      <w:t>G/SPS/N/AUS/454/Add.1</w:t>
    </w:r>
  </w:p>
  <w:p w:rsidR="00F373D3" w:rsidRPr="00F373D3" w:rsidRDefault="00F373D3" w:rsidP="00F373D3">
    <w:pPr>
      <w:pStyle w:val="En-tte"/>
      <w:pBdr>
        <w:bottom w:val="single" w:sz="4" w:space="1" w:color="auto"/>
      </w:pBdr>
      <w:tabs>
        <w:tab w:val="clear" w:pos="4513"/>
        <w:tab w:val="clear" w:pos="9027"/>
      </w:tabs>
      <w:jc w:val="center"/>
    </w:pPr>
  </w:p>
  <w:p w:rsidR="00F373D3" w:rsidRPr="00F373D3" w:rsidRDefault="00F373D3" w:rsidP="00F373D3">
    <w:pPr>
      <w:pStyle w:val="En-tte"/>
      <w:pBdr>
        <w:bottom w:val="single" w:sz="4" w:space="1" w:color="auto"/>
      </w:pBdr>
      <w:tabs>
        <w:tab w:val="clear" w:pos="4513"/>
        <w:tab w:val="clear" w:pos="9027"/>
      </w:tabs>
      <w:jc w:val="center"/>
    </w:pPr>
    <w:r w:rsidRPr="00F373D3">
      <w:t xml:space="preserve">- </w:t>
    </w:r>
    <w:r w:rsidRPr="00F373D3">
      <w:fldChar w:fldCharType="begin"/>
    </w:r>
    <w:r w:rsidRPr="00F373D3">
      <w:instrText xml:space="preserve"> PAGE </w:instrText>
    </w:r>
    <w:r w:rsidRPr="00F373D3">
      <w:fldChar w:fldCharType="separate"/>
    </w:r>
    <w:r w:rsidRPr="00F373D3">
      <w:rPr>
        <w:noProof/>
      </w:rPr>
      <w:t>2</w:t>
    </w:r>
    <w:r w:rsidRPr="00F373D3">
      <w:fldChar w:fldCharType="end"/>
    </w:r>
    <w:r w:rsidRPr="00F373D3">
      <w:t xml:space="preserve"> -</w:t>
    </w:r>
  </w:p>
  <w:p w:rsidR="00AD0FDA" w:rsidRPr="00F373D3" w:rsidRDefault="00A739C6" w:rsidP="00F373D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A4AB0" w:rsidTr="00B13A58">
      <w:trPr>
        <w:trHeight w:val="240"/>
        <w:jc w:val="center"/>
      </w:trPr>
      <w:tc>
        <w:tcPr>
          <w:tcW w:w="3794" w:type="dxa"/>
          <w:shd w:val="clear" w:color="auto" w:fill="FFFFFF"/>
          <w:tcMar>
            <w:left w:w="108" w:type="dxa"/>
            <w:right w:w="108" w:type="dxa"/>
          </w:tcMar>
          <w:vAlign w:val="center"/>
        </w:tcPr>
        <w:p w:rsidR="00ED54E0" w:rsidRPr="00AD0FDA" w:rsidRDefault="00A739C6"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373D3" w:rsidP="0081481D">
          <w:pPr>
            <w:jc w:val="right"/>
            <w:rPr>
              <w:b/>
              <w:color w:val="FF0000"/>
              <w:szCs w:val="16"/>
            </w:rPr>
          </w:pPr>
          <w:r>
            <w:rPr>
              <w:b/>
              <w:color w:val="FF0000"/>
              <w:szCs w:val="16"/>
            </w:rPr>
            <w:t xml:space="preserve"> </w:t>
          </w:r>
        </w:p>
      </w:tc>
    </w:tr>
    <w:bookmarkEnd w:id="22"/>
    <w:tr w:rsidR="006A4AB0" w:rsidTr="00B13A58">
      <w:trPr>
        <w:trHeight w:val="213"/>
        <w:jc w:val="center"/>
      </w:trPr>
      <w:tc>
        <w:tcPr>
          <w:tcW w:w="3794" w:type="dxa"/>
          <w:vMerge w:val="restart"/>
          <w:shd w:val="clear" w:color="auto" w:fill="FFFFFF"/>
          <w:tcMar>
            <w:left w:w="0" w:type="dxa"/>
            <w:right w:w="0" w:type="dxa"/>
          </w:tcMar>
        </w:tcPr>
        <w:p w:rsidR="00ED54E0" w:rsidRPr="00AD0FDA" w:rsidRDefault="004C6FC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739C6" w:rsidP="0081481D">
          <w:pPr>
            <w:jc w:val="right"/>
            <w:rPr>
              <w:b/>
              <w:szCs w:val="16"/>
            </w:rPr>
          </w:pPr>
        </w:p>
      </w:tc>
    </w:tr>
    <w:tr w:rsidR="006A4AB0" w:rsidTr="00B13A58">
      <w:trPr>
        <w:trHeight w:val="868"/>
        <w:jc w:val="center"/>
      </w:trPr>
      <w:tc>
        <w:tcPr>
          <w:tcW w:w="3794" w:type="dxa"/>
          <w:vMerge/>
          <w:shd w:val="clear" w:color="auto" w:fill="FFFFFF"/>
          <w:tcMar>
            <w:left w:w="108" w:type="dxa"/>
            <w:right w:w="108" w:type="dxa"/>
          </w:tcMar>
        </w:tcPr>
        <w:p w:rsidR="00ED54E0" w:rsidRPr="00AD0FDA" w:rsidRDefault="00A739C6" w:rsidP="0081481D">
          <w:pPr>
            <w:jc w:val="left"/>
            <w:rPr>
              <w:noProof/>
              <w:lang w:eastAsia="en-GB"/>
            </w:rPr>
          </w:pPr>
        </w:p>
      </w:tc>
      <w:tc>
        <w:tcPr>
          <w:tcW w:w="5448" w:type="dxa"/>
          <w:gridSpan w:val="2"/>
          <w:shd w:val="clear" w:color="auto" w:fill="FFFFFF"/>
          <w:tcMar>
            <w:left w:w="108" w:type="dxa"/>
            <w:right w:w="108" w:type="dxa"/>
          </w:tcMar>
        </w:tcPr>
        <w:p w:rsidR="00F373D3" w:rsidRDefault="00F373D3" w:rsidP="0081481D">
          <w:pPr>
            <w:jc w:val="right"/>
            <w:rPr>
              <w:b/>
              <w:szCs w:val="16"/>
            </w:rPr>
          </w:pPr>
          <w:bookmarkStart w:id="23" w:name="bmkSymbols"/>
          <w:r>
            <w:rPr>
              <w:b/>
              <w:szCs w:val="16"/>
            </w:rPr>
            <w:t>G/SPS/N/AUS/454/Add.1</w:t>
          </w:r>
        </w:p>
        <w:bookmarkEnd w:id="23"/>
        <w:p w:rsidR="00AD0FDA" w:rsidRPr="00934B4C" w:rsidRDefault="00A739C6" w:rsidP="0081481D">
          <w:pPr>
            <w:jc w:val="right"/>
            <w:rPr>
              <w:b/>
              <w:szCs w:val="16"/>
            </w:rPr>
          </w:pPr>
        </w:p>
      </w:tc>
    </w:tr>
    <w:tr w:rsidR="006A4AB0" w:rsidTr="00B13A58">
      <w:trPr>
        <w:trHeight w:val="240"/>
        <w:jc w:val="center"/>
      </w:trPr>
      <w:tc>
        <w:tcPr>
          <w:tcW w:w="3794" w:type="dxa"/>
          <w:vMerge/>
          <w:shd w:val="clear" w:color="auto" w:fill="FFFFFF"/>
          <w:tcMar>
            <w:left w:w="108" w:type="dxa"/>
            <w:right w:w="108" w:type="dxa"/>
          </w:tcMar>
          <w:vAlign w:val="center"/>
        </w:tcPr>
        <w:p w:rsidR="00ED54E0" w:rsidRPr="00AD0FDA" w:rsidRDefault="00A739C6" w:rsidP="0081481D"/>
      </w:tc>
      <w:tc>
        <w:tcPr>
          <w:tcW w:w="5448" w:type="dxa"/>
          <w:gridSpan w:val="2"/>
          <w:shd w:val="clear" w:color="auto" w:fill="FFFFFF"/>
          <w:tcMar>
            <w:left w:w="108" w:type="dxa"/>
            <w:right w:w="108" w:type="dxa"/>
          </w:tcMar>
          <w:vAlign w:val="center"/>
        </w:tcPr>
        <w:p w:rsidR="00ED54E0" w:rsidRPr="00AD0FDA" w:rsidRDefault="00A739C6" w:rsidP="0081481D">
          <w:pPr>
            <w:jc w:val="right"/>
            <w:rPr>
              <w:szCs w:val="16"/>
            </w:rPr>
          </w:pPr>
          <w:bookmarkStart w:id="24" w:name="bmkDate"/>
          <w:bookmarkStart w:id="25" w:name="spsDateDistribution"/>
          <w:bookmarkEnd w:id="24"/>
          <w:bookmarkEnd w:id="25"/>
          <w:r>
            <w:rPr>
              <w:szCs w:val="16"/>
            </w:rPr>
            <w:t>13 February 2019</w:t>
          </w:r>
          <w:bookmarkStart w:id="26" w:name="_GoBack"/>
          <w:bookmarkEnd w:id="26"/>
        </w:p>
      </w:tc>
    </w:tr>
    <w:tr w:rsidR="006A4AB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C6FC1" w:rsidP="0081481D">
          <w:pPr>
            <w:jc w:val="left"/>
            <w:rPr>
              <w:b/>
            </w:rPr>
          </w:pPr>
          <w:bookmarkStart w:id="27" w:name="bmkSerial"/>
          <w:r w:rsidRPr="00934B4C">
            <w:rPr>
              <w:color w:val="FF0000"/>
              <w:szCs w:val="16"/>
            </w:rPr>
            <w:t>(</w:t>
          </w:r>
          <w:bookmarkStart w:id="28" w:name="spsSerialNumber"/>
          <w:bookmarkEnd w:id="28"/>
          <w:r w:rsidR="00A739C6">
            <w:rPr>
              <w:color w:val="FF0000"/>
              <w:szCs w:val="16"/>
            </w:rPr>
            <w:t>19-0836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C6FC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739C6">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739C6">
            <w:rPr>
              <w:bCs/>
              <w:noProof/>
              <w:szCs w:val="16"/>
            </w:rPr>
            <w:t>2</w:t>
          </w:r>
          <w:r w:rsidRPr="00934B4C">
            <w:rPr>
              <w:bCs/>
              <w:szCs w:val="16"/>
            </w:rPr>
            <w:fldChar w:fldCharType="end"/>
          </w:r>
          <w:bookmarkEnd w:id="29"/>
        </w:p>
      </w:tc>
    </w:tr>
    <w:tr w:rsidR="006A4AB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373D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373D3" w:rsidP="00F342EB">
          <w:pPr>
            <w:jc w:val="right"/>
            <w:rPr>
              <w:bCs/>
              <w:szCs w:val="18"/>
            </w:rPr>
          </w:pPr>
          <w:bookmarkStart w:id="31" w:name="bmkLanguage"/>
          <w:r>
            <w:rPr>
              <w:bCs/>
              <w:szCs w:val="18"/>
            </w:rPr>
            <w:t>Original: English</w:t>
          </w:r>
          <w:bookmarkEnd w:id="31"/>
        </w:p>
      </w:tc>
    </w:tr>
  </w:tbl>
  <w:p w:rsidR="00ED54E0" w:rsidRPr="00934B4C" w:rsidRDefault="00A739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366DF4">
      <w:start w:val="1"/>
      <w:numFmt w:val="decimal"/>
      <w:pStyle w:val="SummaryText"/>
      <w:lvlText w:val="%1."/>
      <w:lvlJc w:val="left"/>
      <w:pPr>
        <w:ind w:left="360" w:hanging="360"/>
      </w:pPr>
    </w:lvl>
    <w:lvl w:ilvl="1" w:tplc="82206712" w:tentative="1">
      <w:start w:val="1"/>
      <w:numFmt w:val="lowerLetter"/>
      <w:lvlText w:val="%2."/>
      <w:lvlJc w:val="left"/>
      <w:pPr>
        <w:ind w:left="1080" w:hanging="360"/>
      </w:pPr>
    </w:lvl>
    <w:lvl w:ilvl="2" w:tplc="B60436A6" w:tentative="1">
      <w:start w:val="1"/>
      <w:numFmt w:val="lowerRoman"/>
      <w:lvlText w:val="%3."/>
      <w:lvlJc w:val="right"/>
      <w:pPr>
        <w:ind w:left="1800" w:hanging="180"/>
      </w:pPr>
    </w:lvl>
    <w:lvl w:ilvl="3" w:tplc="ECD40828" w:tentative="1">
      <w:start w:val="1"/>
      <w:numFmt w:val="decimal"/>
      <w:lvlText w:val="%4."/>
      <w:lvlJc w:val="left"/>
      <w:pPr>
        <w:ind w:left="2520" w:hanging="360"/>
      </w:pPr>
    </w:lvl>
    <w:lvl w:ilvl="4" w:tplc="61CC5FEC" w:tentative="1">
      <w:start w:val="1"/>
      <w:numFmt w:val="lowerLetter"/>
      <w:lvlText w:val="%5."/>
      <w:lvlJc w:val="left"/>
      <w:pPr>
        <w:ind w:left="3240" w:hanging="360"/>
      </w:pPr>
    </w:lvl>
    <w:lvl w:ilvl="5" w:tplc="7D4C6E36" w:tentative="1">
      <w:start w:val="1"/>
      <w:numFmt w:val="lowerRoman"/>
      <w:lvlText w:val="%6."/>
      <w:lvlJc w:val="right"/>
      <w:pPr>
        <w:ind w:left="3960" w:hanging="180"/>
      </w:pPr>
    </w:lvl>
    <w:lvl w:ilvl="6" w:tplc="6B4CE440" w:tentative="1">
      <w:start w:val="1"/>
      <w:numFmt w:val="decimal"/>
      <w:lvlText w:val="%7."/>
      <w:lvlJc w:val="left"/>
      <w:pPr>
        <w:ind w:left="4680" w:hanging="360"/>
      </w:pPr>
    </w:lvl>
    <w:lvl w:ilvl="7" w:tplc="2B8CE73E" w:tentative="1">
      <w:start w:val="1"/>
      <w:numFmt w:val="lowerLetter"/>
      <w:lvlText w:val="%8."/>
      <w:lvlJc w:val="left"/>
      <w:pPr>
        <w:ind w:left="5400" w:hanging="360"/>
      </w:pPr>
    </w:lvl>
    <w:lvl w:ilvl="8" w:tplc="C85019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B0"/>
    <w:rsid w:val="00021739"/>
    <w:rsid w:val="002C17D5"/>
    <w:rsid w:val="004C6FC1"/>
    <w:rsid w:val="00575273"/>
    <w:rsid w:val="006A4AB0"/>
    <w:rsid w:val="00756B00"/>
    <w:rsid w:val="00A739C6"/>
    <w:rsid w:val="00F3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0C75"/>
  <w15:docId w15:val="{74E60066-148C-4829-815D-98002267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memos/ba2019-P0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2019-02-13T09:54:00Z</dcterms:created>
  <dcterms:modified xsi:type="dcterms:W3CDTF">2019-02-13T10:29:00Z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G/SPS/N/AUS/454/Add.1</vt:lpwstr>
  </property>
</Properties>
</file>