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712D6" w:rsidP="00934B4C">
      <w:pPr>
        <w:pStyle w:val="Title"/>
        <w:rPr>
          <w:caps w:val="0"/>
          <w:kern w:val="0"/>
        </w:rPr>
      </w:pPr>
      <w:bookmarkStart w:id="0" w:name="_GoBack"/>
      <w:bookmarkEnd w:id="0"/>
      <w:r w:rsidRPr="00934B4C">
        <w:rPr>
          <w:caps w:val="0"/>
          <w:kern w:val="0"/>
        </w:rPr>
        <w:t>NOTIFICATION</w:t>
      </w:r>
    </w:p>
    <w:p w:rsidR="00AD0FDA" w:rsidRPr="00934B4C" w:rsidRDefault="007712D6" w:rsidP="00934B4C">
      <w:pPr>
        <w:pStyle w:val="Title3"/>
      </w:pPr>
      <w:r w:rsidRPr="00934B4C">
        <w:t>Addendum</w:t>
      </w:r>
    </w:p>
    <w:p w:rsidR="007141CF" w:rsidRPr="00934B4C" w:rsidRDefault="007712D6" w:rsidP="00934B4C">
      <w:pPr>
        <w:spacing w:after="120"/>
      </w:pPr>
      <w:r w:rsidRPr="00934B4C">
        <w:t xml:space="preserve">The following communication, received on </w:t>
      </w:r>
      <w:bookmarkStart w:id="1" w:name="spsDateReception"/>
      <w:r w:rsidRPr="00934B4C">
        <w:t>14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7712D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036EA" w:rsidTr="00D0271D">
        <w:tc>
          <w:tcPr>
            <w:tcW w:w="9242" w:type="dxa"/>
            <w:shd w:val="clear" w:color="auto" w:fill="auto"/>
          </w:tcPr>
          <w:p w:rsidR="00AD0FDA" w:rsidRPr="00934B4C" w:rsidRDefault="007712D6" w:rsidP="00934B4C">
            <w:pPr>
              <w:spacing w:after="240"/>
              <w:rPr>
                <w:u w:val="single"/>
              </w:rPr>
            </w:pPr>
            <w:r w:rsidRPr="00934B4C">
              <w:rPr>
                <w:u w:val="single"/>
              </w:rPr>
              <w:t xml:space="preserve">Final report for the review of biosecurity import requirements for fresh </w:t>
            </w:r>
            <w:proofErr w:type="spellStart"/>
            <w:r w:rsidRPr="00934B4C">
              <w:rPr>
                <w:u w:val="single"/>
              </w:rPr>
              <w:t>decrowned</w:t>
            </w:r>
            <w:proofErr w:type="spellEnd"/>
            <w:r w:rsidRPr="00934B4C">
              <w:rPr>
                <w:u w:val="single"/>
              </w:rPr>
              <w:t xml:space="preserve"> pineapples from </w:t>
            </w:r>
            <w:bookmarkStart w:id="5" w:name="spsTitle"/>
            <w:bookmarkEnd w:id="5"/>
            <w:r w:rsidR="009D3979">
              <w:rPr>
                <w:u w:val="single"/>
              </w:rPr>
              <w:t>Chinese Taipei</w:t>
            </w:r>
          </w:p>
        </w:tc>
      </w:tr>
      <w:tr w:rsidR="007036EA" w:rsidTr="00D0271D">
        <w:tc>
          <w:tcPr>
            <w:tcW w:w="9242" w:type="dxa"/>
            <w:shd w:val="clear" w:color="auto" w:fill="auto"/>
          </w:tcPr>
          <w:p w:rsidR="00AD0FDA" w:rsidRPr="00934B4C" w:rsidRDefault="007712D6" w:rsidP="00934B4C">
            <w:pPr>
              <w:spacing w:after="240"/>
              <w:rPr>
                <w:u w:val="single"/>
              </w:rPr>
            </w:pPr>
            <w:r w:rsidRPr="00934B4C">
              <w:t>The Australian Government Department of Agriculture has completed this risk analysis in response to the market access request for fresh decrowned pineapples from Chinese Taipei into Australia. The final report recommends a combination of a risk management measure and a system of operational procedures that will reduce the risk associated with the importation of decrowned pineapples from Chinese Taipei to achieve Australia's appropriate level of protection.</w:t>
            </w:r>
          </w:p>
          <w:p w:rsidR="007036EA" w:rsidRPr="00934B4C" w:rsidRDefault="007712D6" w:rsidP="00934B4C">
            <w:pPr>
              <w:spacing w:after="240"/>
            </w:pPr>
            <w:r w:rsidRPr="00934B4C">
              <w:t>The final report recommends that the importation of decrowned pineapples into Australia from Chinese Taipei meets Australia's biosecurity requirements subject to risk management measures for quarantine mealybugs (five species) and regulated thrips (two species).</w:t>
            </w:r>
          </w:p>
          <w:p w:rsidR="007036EA" w:rsidRPr="00934B4C" w:rsidRDefault="007712D6" w:rsidP="00934B4C">
            <w:pPr>
              <w:spacing w:after="240"/>
            </w:pPr>
            <w:r w:rsidRPr="00934B4C">
              <w:t xml:space="preserve">The draft report for this risk analysis was published on the Australian Government Department of Agriculture website on 29 August 2018 for a </w:t>
            </w:r>
            <w:proofErr w:type="gramStart"/>
            <w:r w:rsidRPr="00934B4C">
              <w:t>60 day</w:t>
            </w:r>
            <w:proofErr w:type="gramEnd"/>
            <w:r w:rsidRPr="00934B4C">
              <w:t xml:space="preserve"> stakeholder consultation period and was notified to WTO members (G/SPS/N/AUS/457).</w:t>
            </w:r>
          </w:p>
          <w:p w:rsidR="007036EA" w:rsidRPr="00934B4C" w:rsidRDefault="007712D6" w:rsidP="00934B4C">
            <w:pPr>
              <w:spacing w:after="240"/>
            </w:pPr>
            <w:r w:rsidRPr="00934B4C">
              <w:t xml:space="preserve">The final report is available in English on the Australian Government Department of Agriculture website at </w:t>
            </w:r>
            <w:hyperlink r:id="rId7" w:tgtFrame="_blank" w:history="1">
              <w:r w:rsidRPr="00934B4C">
                <w:rPr>
                  <w:color w:val="0000FF"/>
                  <w:u w:val="single"/>
                </w:rPr>
                <w:t>http://www.agriculture.gov.au/biosecurity/risk-analysis/plant/pineapples-from-taiwan</w:t>
              </w:r>
            </w:hyperlink>
            <w:r w:rsidRPr="00934B4C">
              <w:t>.</w:t>
            </w:r>
            <w:bookmarkStart w:id="6" w:name="spsMeasure"/>
            <w:bookmarkEnd w:id="6"/>
          </w:p>
        </w:tc>
      </w:tr>
      <w:tr w:rsidR="007036EA" w:rsidTr="00D0271D">
        <w:tc>
          <w:tcPr>
            <w:tcW w:w="9242" w:type="dxa"/>
            <w:shd w:val="clear" w:color="auto" w:fill="auto"/>
          </w:tcPr>
          <w:p w:rsidR="00AD0FDA" w:rsidRPr="00934B4C" w:rsidRDefault="007712D6" w:rsidP="00934B4C">
            <w:pPr>
              <w:spacing w:after="240"/>
              <w:rPr>
                <w:b/>
              </w:rPr>
            </w:pPr>
            <w:r w:rsidRPr="00934B4C">
              <w:rPr>
                <w:b/>
              </w:rPr>
              <w:t>This addendum concerns a:</w:t>
            </w:r>
          </w:p>
        </w:tc>
      </w:tr>
      <w:tr w:rsidR="007036EA" w:rsidTr="00D0271D">
        <w:tc>
          <w:tcPr>
            <w:tcW w:w="9242" w:type="dxa"/>
            <w:shd w:val="clear" w:color="auto" w:fill="auto"/>
          </w:tcPr>
          <w:p w:rsidR="00AD0FDA" w:rsidRPr="00934B4C" w:rsidRDefault="007712D6"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036EA" w:rsidTr="00D0271D">
        <w:tc>
          <w:tcPr>
            <w:tcW w:w="9242" w:type="dxa"/>
            <w:shd w:val="clear" w:color="auto" w:fill="auto"/>
          </w:tcPr>
          <w:p w:rsidR="00AD0FDA" w:rsidRPr="00934B4C" w:rsidRDefault="007712D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036EA" w:rsidTr="00D0271D">
        <w:tc>
          <w:tcPr>
            <w:tcW w:w="9242" w:type="dxa"/>
            <w:shd w:val="clear" w:color="auto" w:fill="auto"/>
          </w:tcPr>
          <w:p w:rsidR="00AD0FDA" w:rsidRPr="00934B4C" w:rsidRDefault="007712D6"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036EA" w:rsidTr="00D0271D">
        <w:tc>
          <w:tcPr>
            <w:tcW w:w="9242" w:type="dxa"/>
            <w:shd w:val="clear" w:color="auto" w:fill="auto"/>
          </w:tcPr>
          <w:p w:rsidR="00AD0FDA" w:rsidRPr="00934B4C" w:rsidRDefault="007712D6" w:rsidP="00934B4C">
            <w:pPr>
              <w:ind w:left="1440" w:hanging="873"/>
            </w:pPr>
            <w:proofErr w:type="gramStart"/>
            <w:r w:rsidRPr="00934B4C">
              <w:t>[ ]</w:t>
            </w:r>
            <w:bookmarkStart w:id="10" w:name="spsWithdraw"/>
            <w:bookmarkEnd w:id="10"/>
            <w:proofErr w:type="gramEnd"/>
            <w:r w:rsidRPr="00934B4C">
              <w:tab/>
              <w:t>Withdrawal of proposed regulation</w:t>
            </w:r>
          </w:p>
        </w:tc>
      </w:tr>
      <w:tr w:rsidR="007036EA" w:rsidTr="00D0271D">
        <w:tc>
          <w:tcPr>
            <w:tcW w:w="9242" w:type="dxa"/>
            <w:shd w:val="clear" w:color="auto" w:fill="auto"/>
          </w:tcPr>
          <w:p w:rsidR="00AD0FDA" w:rsidRPr="00934B4C" w:rsidRDefault="007712D6"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036EA" w:rsidTr="00D0271D">
        <w:tc>
          <w:tcPr>
            <w:tcW w:w="9242" w:type="dxa"/>
            <w:shd w:val="clear" w:color="auto" w:fill="auto"/>
          </w:tcPr>
          <w:p w:rsidR="00AD0FDA" w:rsidRPr="00934B4C" w:rsidRDefault="007712D6"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036EA" w:rsidTr="00D0271D">
        <w:tc>
          <w:tcPr>
            <w:tcW w:w="9242" w:type="dxa"/>
            <w:shd w:val="clear" w:color="auto" w:fill="auto"/>
          </w:tcPr>
          <w:p w:rsidR="00AD0FDA" w:rsidRPr="00934B4C" w:rsidRDefault="007712D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036EA" w:rsidTr="00D0271D">
        <w:tc>
          <w:tcPr>
            <w:tcW w:w="9242" w:type="dxa"/>
            <w:shd w:val="clear" w:color="auto" w:fill="auto"/>
          </w:tcPr>
          <w:p w:rsidR="00AD0FDA" w:rsidRPr="00934B4C" w:rsidRDefault="007712D6"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036EA" w:rsidTr="00D0271D">
        <w:tc>
          <w:tcPr>
            <w:tcW w:w="9242" w:type="dxa"/>
            <w:shd w:val="clear" w:color="auto" w:fill="auto"/>
          </w:tcPr>
          <w:p w:rsidR="00AD0FDA" w:rsidRPr="00934B4C" w:rsidRDefault="007712D6"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036EA" w:rsidTr="00D0271D">
        <w:tc>
          <w:tcPr>
            <w:tcW w:w="9242" w:type="dxa"/>
            <w:shd w:val="clear" w:color="auto" w:fill="auto"/>
          </w:tcPr>
          <w:p w:rsidR="00AD0FDA" w:rsidRPr="00934B4C" w:rsidRDefault="007712D6" w:rsidP="00934B4C">
            <w:r w:rsidRPr="00934B4C">
              <w:t>The Australian SPS Notification Authority</w:t>
            </w:r>
          </w:p>
          <w:p w:rsidR="007036EA" w:rsidRPr="00934B4C" w:rsidRDefault="007712D6" w:rsidP="00934B4C">
            <w:r w:rsidRPr="00934B4C">
              <w:t>GPO Box 858</w:t>
            </w:r>
          </w:p>
          <w:p w:rsidR="007036EA" w:rsidRPr="00934B4C" w:rsidRDefault="007712D6" w:rsidP="00934B4C">
            <w:r w:rsidRPr="00934B4C">
              <w:t>Canberra ACT 2601</w:t>
            </w:r>
          </w:p>
          <w:p w:rsidR="007036EA" w:rsidRPr="00934B4C" w:rsidRDefault="007712D6" w:rsidP="00934B4C">
            <w:r w:rsidRPr="00934B4C">
              <w:t>Australia</w:t>
            </w:r>
          </w:p>
          <w:p w:rsidR="007036EA" w:rsidRPr="00934B4C" w:rsidRDefault="007712D6" w:rsidP="00934B4C">
            <w:pPr>
              <w:spacing w:after="240"/>
            </w:pPr>
            <w:r w:rsidRPr="00934B4C">
              <w:t xml:space="preserve">Email: </w:t>
            </w:r>
            <w:hyperlink r:id="rId8" w:history="1">
              <w:r w:rsidRPr="00934B4C">
                <w:rPr>
                  <w:color w:val="0000FF"/>
                  <w:u w:val="single"/>
                </w:rPr>
                <w:t>sps.contact@agriculture.gov.au</w:t>
              </w:r>
            </w:hyperlink>
            <w:bookmarkStart w:id="19" w:name="spsCommentAddress"/>
            <w:bookmarkEnd w:id="19"/>
            <w:r w:rsidRPr="00934B4C">
              <w:t xml:space="preserve"> </w:t>
            </w:r>
          </w:p>
        </w:tc>
      </w:tr>
      <w:tr w:rsidR="007036EA" w:rsidTr="00D0271D">
        <w:tc>
          <w:tcPr>
            <w:tcW w:w="9242" w:type="dxa"/>
            <w:shd w:val="clear" w:color="auto" w:fill="auto"/>
          </w:tcPr>
          <w:p w:rsidR="00AD0FDA" w:rsidRPr="00934B4C" w:rsidRDefault="007712D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036EA" w:rsidTr="00D0271D">
        <w:tc>
          <w:tcPr>
            <w:tcW w:w="9242" w:type="dxa"/>
            <w:shd w:val="clear" w:color="auto" w:fill="auto"/>
          </w:tcPr>
          <w:p w:rsidR="00AD0FDA" w:rsidRPr="00934B4C" w:rsidRDefault="007712D6" w:rsidP="00934B4C">
            <w:r w:rsidRPr="00934B4C">
              <w:t>The Australian SPS Notification Authority</w:t>
            </w:r>
          </w:p>
          <w:p w:rsidR="007036EA" w:rsidRPr="00934B4C" w:rsidRDefault="007712D6" w:rsidP="00934B4C">
            <w:r w:rsidRPr="00934B4C">
              <w:t>GPO Box 858</w:t>
            </w:r>
          </w:p>
          <w:p w:rsidR="007036EA" w:rsidRPr="00934B4C" w:rsidRDefault="007712D6" w:rsidP="00934B4C">
            <w:r w:rsidRPr="00934B4C">
              <w:t>Canberra ACT 2601</w:t>
            </w:r>
          </w:p>
          <w:p w:rsidR="007036EA" w:rsidRPr="00934B4C" w:rsidRDefault="007712D6" w:rsidP="00934B4C">
            <w:r w:rsidRPr="00934B4C">
              <w:t>Australia</w:t>
            </w:r>
          </w:p>
          <w:p w:rsidR="007036EA" w:rsidRPr="00934B4C" w:rsidRDefault="007712D6" w:rsidP="00934B4C">
            <w:pPr>
              <w:spacing w:after="240"/>
            </w:pPr>
            <w:r w:rsidRPr="00934B4C">
              <w:t xml:space="preserve">Email: </w:t>
            </w:r>
            <w:hyperlink r:id="rId9" w:history="1">
              <w:r w:rsidRPr="00934B4C">
                <w:rPr>
                  <w:color w:val="0000FF"/>
                  <w:u w:val="single"/>
                </w:rPr>
                <w:t>sps.contact@agriculture.gov.au</w:t>
              </w:r>
            </w:hyperlink>
            <w:bookmarkStart w:id="22" w:name="spsTextSupplierAddress"/>
            <w:bookmarkEnd w:id="22"/>
            <w:r w:rsidRPr="00934B4C">
              <w:t xml:space="preserve"> </w:t>
            </w:r>
          </w:p>
        </w:tc>
      </w:tr>
    </w:tbl>
    <w:p w:rsidR="00AD0FDA" w:rsidRPr="00934B4C" w:rsidRDefault="007712D6" w:rsidP="00934B4C">
      <w:pPr>
        <w:jc w:val="center"/>
        <w:rPr>
          <w:b/>
        </w:rPr>
      </w:pPr>
      <w:r w:rsidRPr="00934B4C">
        <w:rPr>
          <w:b/>
        </w:rPr>
        <w:t>__________</w:t>
      </w:r>
    </w:p>
    <w:sectPr w:rsidR="00AD0FDA" w:rsidRPr="00934B4C" w:rsidSect="007712D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558" w:rsidRDefault="007712D6">
      <w:r>
        <w:separator/>
      </w:r>
    </w:p>
  </w:endnote>
  <w:endnote w:type="continuationSeparator" w:id="0">
    <w:p w:rsidR="00D57558" w:rsidRDefault="0077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712D6" w:rsidRDefault="007712D6" w:rsidP="007712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712D6" w:rsidRDefault="007712D6" w:rsidP="007712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712D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558" w:rsidRDefault="007712D6">
      <w:r>
        <w:separator/>
      </w:r>
    </w:p>
  </w:footnote>
  <w:footnote w:type="continuationSeparator" w:id="0">
    <w:p w:rsidR="00D57558" w:rsidRDefault="0077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D6" w:rsidRPr="007712D6" w:rsidRDefault="007712D6" w:rsidP="007712D6">
    <w:pPr>
      <w:pStyle w:val="Header"/>
      <w:pBdr>
        <w:bottom w:val="single" w:sz="4" w:space="1" w:color="auto"/>
      </w:pBdr>
      <w:tabs>
        <w:tab w:val="clear" w:pos="4513"/>
        <w:tab w:val="clear" w:pos="9027"/>
      </w:tabs>
      <w:jc w:val="center"/>
    </w:pPr>
    <w:r w:rsidRPr="007712D6">
      <w:t>G/SPS/N/AUS/457/Add.1</w:t>
    </w:r>
  </w:p>
  <w:p w:rsidR="007712D6" w:rsidRPr="007712D6" w:rsidRDefault="007712D6" w:rsidP="007712D6">
    <w:pPr>
      <w:pStyle w:val="Header"/>
      <w:pBdr>
        <w:bottom w:val="single" w:sz="4" w:space="1" w:color="auto"/>
      </w:pBdr>
      <w:tabs>
        <w:tab w:val="clear" w:pos="4513"/>
        <w:tab w:val="clear" w:pos="9027"/>
      </w:tabs>
      <w:jc w:val="center"/>
    </w:pPr>
  </w:p>
  <w:p w:rsidR="007712D6" w:rsidRPr="007712D6" w:rsidRDefault="007712D6" w:rsidP="007712D6">
    <w:pPr>
      <w:pStyle w:val="Header"/>
      <w:pBdr>
        <w:bottom w:val="single" w:sz="4" w:space="1" w:color="auto"/>
      </w:pBdr>
      <w:tabs>
        <w:tab w:val="clear" w:pos="4513"/>
        <w:tab w:val="clear" w:pos="9027"/>
      </w:tabs>
      <w:jc w:val="center"/>
    </w:pPr>
    <w:r w:rsidRPr="007712D6">
      <w:t xml:space="preserve">- </w:t>
    </w:r>
    <w:r w:rsidRPr="007712D6">
      <w:fldChar w:fldCharType="begin"/>
    </w:r>
    <w:r w:rsidRPr="007712D6">
      <w:instrText xml:space="preserve"> PAGE </w:instrText>
    </w:r>
    <w:r w:rsidRPr="007712D6">
      <w:fldChar w:fldCharType="separate"/>
    </w:r>
    <w:r w:rsidRPr="007712D6">
      <w:rPr>
        <w:noProof/>
      </w:rPr>
      <w:t>2</w:t>
    </w:r>
    <w:r w:rsidRPr="007712D6">
      <w:fldChar w:fldCharType="end"/>
    </w:r>
    <w:r w:rsidRPr="007712D6">
      <w:t xml:space="preserve"> -</w:t>
    </w:r>
  </w:p>
  <w:p w:rsidR="00AD0FDA" w:rsidRPr="007712D6" w:rsidRDefault="00AD0FDA" w:rsidP="007712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D6" w:rsidRPr="007712D6" w:rsidRDefault="007712D6" w:rsidP="007712D6">
    <w:pPr>
      <w:pStyle w:val="Header"/>
      <w:pBdr>
        <w:bottom w:val="single" w:sz="4" w:space="1" w:color="auto"/>
      </w:pBdr>
      <w:tabs>
        <w:tab w:val="clear" w:pos="4513"/>
        <w:tab w:val="clear" w:pos="9027"/>
      </w:tabs>
      <w:jc w:val="center"/>
    </w:pPr>
    <w:r w:rsidRPr="007712D6">
      <w:t>G/SPS/N/AUS/457/Add.1</w:t>
    </w:r>
  </w:p>
  <w:p w:rsidR="007712D6" w:rsidRPr="007712D6" w:rsidRDefault="007712D6" w:rsidP="007712D6">
    <w:pPr>
      <w:pStyle w:val="Header"/>
      <w:pBdr>
        <w:bottom w:val="single" w:sz="4" w:space="1" w:color="auto"/>
      </w:pBdr>
      <w:tabs>
        <w:tab w:val="clear" w:pos="4513"/>
        <w:tab w:val="clear" w:pos="9027"/>
      </w:tabs>
      <w:jc w:val="center"/>
    </w:pPr>
  </w:p>
  <w:p w:rsidR="007712D6" w:rsidRPr="007712D6" w:rsidRDefault="007712D6" w:rsidP="007712D6">
    <w:pPr>
      <w:pStyle w:val="Header"/>
      <w:pBdr>
        <w:bottom w:val="single" w:sz="4" w:space="1" w:color="auto"/>
      </w:pBdr>
      <w:tabs>
        <w:tab w:val="clear" w:pos="4513"/>
        <w:tab w:val="clear" w:pos="9027"/>
      </w:tabs>
      <w:jc w:val="center"/>
    </w:pPr>
    <w:r w:rsidRPr="007712D6">
      <w:t xml:space="preserve">- </w:t>
    </w:r>
    <w:r w:rsidRPr="007712D6">
      <w:fldChar w:fldCharType="begin"/>
    </w:r>
    <w:r w:rsidRPr="007712D6">
      <w:instrText xml:space="preserve"> PAGE </w:instrText>
    </w:r>
    <w:r w:rsidRPr="007712D6">
      <w:fldChar w:fldCharType="separate"/>
    </w:r>
    <w:r w:rsidRPr="007712D6">
      <w:rPr>
        <w:noProof/>
      </w:rPr>
      <w:t>2</w:t>
    </w:r>
    <w:r w:rsidRPr="007712D6">
      <w:fldChar w:fldCharType="end"/>
    </w:r>
    <w:r w:rsidRPr="007712D6">
      <w:t xml:space="preserve"> -</w:t>
    </w:r>
  </w:p>
  <w:p w:rsidR="00AD0FDA" w:rsidRPr="007712D6" w:rsidRDefault="00AD0FDA" w:rsidP="007712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36E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7712D6" w:rsidP="0081481D">
          <w:pPr>
            <w:jc w:val="right"/>
            <w:rPr>
              <w:b/>
              <w:color w:val="FF0000"/>
              <w:szCs w:val="16"/>
            </w:rPr>
          </w:pPr>
          <w:r>
            <w:rPr>
              <w:b/>
              <w:color w:val="FF0000"/>
              <w:szCs w:val="16"/>
            </w:rPr>
            <w:t xml:space="preserve"> </w:t>
          </w:r>
        </w:p>
      </w:tc>
    </w:tr>
    <w:bookmarkEnd w:id="23"/>
    <w:tr w:rsidR="007036EA" w:rsidTr="00B13A58">
      <w:trPr>
        <w:trHeight w:val="213"/>
        <w:jc w:val="center"/>
      </w:trPr>
      <w:tc>
        <w:tcPr>
          <w:tcW w:w="3794" w:type="dxa"/>
          <w:vMerge w:val="restart"/>
          <w:shd w:val="clear" w:color="auto" w:fill="FFFFFF"/>
          <w:tcMar>
            <w:left w:w="0" w:type="dxa"/>
            <w:right w:w="0" w:type="dxa"/>
          </w:tcMar>
        </w:tcPr>
        <w:p w:rsidR="00ED54E0" w:rsidRPr="00AD0FDA" w:rsidRDefault="007712D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742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036E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712D6" w:rsidRDefault="007712D6" w:rsidP="0081481D">
          <w:pPr>
            <w:jc w:val="right"/>
            <w:rPr>
              <w:b/>
              <w:szCs w:val="16"/>
            </w:rPr>
          </w:pPr>
          <w:bookmarkStart w:id="24" w:name="bmkSymbols"/>
          <w:r>
            <w:rPr>
              <w:b/>
              <w:szCs w:val="16"/>
            </w:rPr>
            <w:t>G/SPS/N/AUS/457/Add.1</w:t>
          </w:r>
        </w:p>
        <w:bookmarkEnd w:id="24"/>
        <w:p w:rsidR="00AD0FDA" w:rsidRPr="00934B4C" w:rsidRDefault="00AD0FDA" w:rsidP="0081481D">
          <w:pPr>
            <w:jc w:val="right"/>
            <w:rPr>
              <w:b/>
              <w:szCs w:val="16"/>
            </w:rPr>
          </w:pPr>
        </w:p>
      </w:tc>
    </w:tr>
    <w:tr w:rsidR="007036E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B11E7" w:rsidP="0081481D">
          <w:pPr>
            <w:jc w:val="right"/>
            <w:rPr>
              <w:szCs w:val="16"/>
            </w:rPr>
          </w:pPr>
          <w:bookmarkStart w:id="25" w:name="bmkDate"/>
          <w:bookmarkStart w:id="26" w:name="spsDateDistribution"/>
          <w:bookmarkEnd w:id="25"/>
          <w:bookmarkEnd w:id="26"/>
          <w:r>
            <w:rPr>
              <w:szCs w:val="16"/>
            </w:rPr>
            <w:t>21 August 2019</w:t>
          </w:r>
        </w:p>
      </w:tc>
    </w:tr>
    <w:tr w:rsidR="007036E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712D6" w:rsidP="0081481D">
          <w:pPr>
            <w:jc w:val="left"/>
            <w:rPr>
              <w:b/>
            </w:rPr>
          </w:pPr>
          <w:bookmarkStart w:id="27" w:name="bmkSerial"/>
          <w:r w:rsidRPr="00934B4C">
            <w:rPr>
              <w:color w:val="FF0000"/>
              <w:szCs w:val="16"/>
            </w:rPr>
            <w:t>(</w:t>
          </w:r>
          <w:bookmarkStart w:id="28" w:name="spsSerialNumber"/>
          <w:bookmarkEnd w:id="28"/>
          <w:r w:rsidR="004B11E7">
            <w:rPr>
              <w:color w:val="FF0000"/>
              <w:szCs w:val="16"/>
            </w:rPr>
            <w:t>19-5368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712D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036E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712D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712D6"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64A358">
      <w:start w:val="1"/>
      <w:numFmt w:val="decimal"/>
      <w:pStyle w:val="SummaryText"/>
      <w:lvlText w:val="%1."/>
      <w:lvlJc w:val="left"/>
      <w:pPr>
        <w:ind w:left="360" w:hanging="360"/>
      </w:pPr>
    </w:lvl>
    <w:lvl w:ilvl="1" w:tplc="CE901246" w:tentative="1">
      <w:start w:val="1"/>
      <w:numFmt w:val="lowerLetter"/>
      <w:lvlText w:val="%2."/>
      <w:lvlJc w:val="left"/>
      <w:pPr>
        <w:ind w:left="1080" w:hanging="360"/>
      </w:pPr>
    </w:lvl>
    <w:lvl w:ilvl="2" w:tplc="89F2B12C" w:tentative="1">
      <w:start w:val="1"/>
      <w:numFmt w:val="lowerRoman"/>
      <w:lvlText w:val="%3."/>
      <w:lvlJc w:val="right"/>
      <w:pPr>
        <w:ind w:left="1800" w:hanging="180"/>
      </w:pPr>
    </w:lvl>
    <w:lvl w:ilvl="3" w:tplc="64B4BA34" w:tentative="1">
      <w:start w:val="1"/>
      <w:numFmt w:val="decimal"/>
      <w:lvlText w:val="%4."/>
      <w:lvlJc w:val="left"/>
      <w:pPr>
        <w:ind w:left="2520" w:hanging="360"/>
      </w:pPr>
    </w:lvl>
    <w:lvl w:ilvl="4" w:tplc="DC1CCCEC" w:tentative="1">
      <w:start w:val="1"/>
      <w:numFmt w:val="lowerLetter"/>
      <w:lvlText w:val="%5."/>
      <w:lvlJc w:val="left"/>
      <w:pPr>
        <w:ind w:left="3240" w:hanging="360"/>
      </w:pPr>
    </w:lvl>
    <w:lvl w:ilvl="5" w:tplc="30FEE928" w:tentative="1">
      <w:start w:val="1"/>
      <w:numFmt w:val="lowerRoman"/>
      <w:lvlText w:val="%6."/>
      <w:lvlJc w:val="right"/>
      <w:pPr>
        <w:ind w:left="3960" w:hanging="180"/>
      </w:pPr>
    </w:lvl>
    <w:lvl w:ilvl="6" w:tplc="3E943662" w:tentative="1">
      <w:start w:val="1"/>
      <w:numFmt w:val="decimal"/>
      <w:lvlText w:val="%7."/>
      <w:lvlJc w:val="left"/>
      <w:pPr>
        <w:ind w:left="4680" w:hanging="360"/>
      </w:pPr>
    </w:lvl>
    <w:lvl w:ilvl="7" w:tplc="D4BCE458" w:tentative="1">
      <w:start w:val="1"/>
      <w:numFmt w:val="lowerLetter"/>
      <w:lvlText w:val="%8."/>
      <w:lvlJc w:val="left"/>
      <w:pPr>
        <w:ind w:left="5400" w:hanging="360"/>
      </w:pPr>
    </w:lvl>
    <w:lvl w:ilvl="8" w:tplc="B734CA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B41A3"/>
    <w:rsid w:val="00467032"/>
    <w:rsid w:val="0046754A"/>
    <w:rsid w:val="004B11E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36EA"/>
    <w:rsid w:val="007141CF"/>
    <w:rsid w:val="00745146"/>
    <w:rsid w:val="00755B2C"/>
    <w:rsid w:val="007577E3"/>
    <w:rsid w:val="00760831"/>
    <w:rsid w:val="00760DB3"/>
    <w:rsid w:val="007712D6"/>
    <w:rsid w:val="007B23B5"/>
    <w:rsid w:val="007D526A"/>
    <w:rsid w:val="007E6507"/>
    <w:rsid w:val="007F2B8E"/>
    <w:rsid w:val="00807247"/>
    <w:rsid w:val="0081481D"/>
    <w:rsid w:val="00840C2B"/>
    <w:rsid w:val="008739FD"/>
    <w:rsid w:val="00893E85"/>
    <w:rsid w:val="008E372C"/>
    <w:rsid w:val="00934B4C"/>
    <w:rsid w:val="0099458A"/>
    <w:rsid w:val="009A1BA8"/>
    <w:rsid w:val="009A6F54"/>
    <w:rsid w:val="009D397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57558"/>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griculture.gov.au/biosecurity/risk-analysis/plant/pineapples-from-taiwa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2475</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2019-08-21T07:56:00Z</dcterms:created>
  <dcterms:modified xsi:type="dcterms:W3CDTF">2019-08-21T09:18:00Z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G/SPS/N/AUS/457/Add.1</vt:lpwstr>
  </property>
</Properties>
</file>