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636E5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D150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636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636E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Australia</w:t>
            </w:r>
            <w:bookmarkEnd w:id="0"/>
          </w:p>
          <w:p w:rsidR="00EA4725" w:rsidRPr="00441372" w:rsidRDefault="00C636E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BD15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6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6E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Standards Australia New Zealand (</w:t>
            </w:r>
            <w:proofErr w:type="spellStart"/>
            <w:r>
              <w:t>FSANZ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BD15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6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6E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Foods in general</w:t>
            </w:r>
            <w:bookmarkStart w:id="3" w:name="sps3a"/>
            <w:bookmarkEnd w:id="3"/>
          </w:p>
        </w:tc>
      </w:tr>
      <w:tr w:rsidR="00BD15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6E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6E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636E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C636E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BD15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6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6E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Proposal to amend Schedule 20 of the revised </w:t>
            </w:r>
            <w:r>
              <w:rPr>
                <w:i/>
                <w:iCs/>
              </w:rPr>
              <w:t>Australia New Zealand Food Standards Code</w:t>
            </w:r>
            <w:r>
              <w:t xml:space="preserve"> (4 December 2018)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7</w:t>
            </w:r>
            <w:bookmarkEnd w:id="10"/>
          </w:p>
          <w:p w:rsidR="00EA4725" w:rsidRPr="00441372" w:rsidRDefault="007028C3" w:rsidP="00441372">
            <w:pPr>
              <w:spacing w:after="120"/>
            </w:pPr>
            <w:hyperlink r:id="rId7" w:tgtFrame="_blank" w:history="1">
              <w:r w:rsidR="00C636E5">
                <w:rPr>
                  <w:color w:val="0000FF"/>
                  <w:u w:val="single"/>
                </w:rPr>
                <w:t>https://apvma.gov.au/sites/default/files/gazette/food-standards/04122018_gazette_page23-27.pdf</w:t>
              </w:r>
            </w:hyperlink>
            <w:r w:rsidR="00C636E5">
              <w:t xml:space="preserve"> </w:t>
            </w:r>
            <w:bookmarkStart w:id="11" w:name="sps5d"/>
            <w:bookmarkEnd w:id="11"/>
          </w:p>
        </w:tc>
      </w:tr>
      <w:tr w:rsidR="00BD15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6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6E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Proposal seeks to amend the </w:t>
            </w:r>
            <w:r>
              <w:rPr>
                <w:i/>
                <w:iCs/>
              </w:rPr>
              <w:t>Australia New Zealand Food Standards Code</w:t>
            </w:r>
            <w:r>
              <w:t xml:space="preserve"> to align the following maximum residue limits (</w:t>
            </w:r>
            <w:proofErr w:type="spellStart"/>
            <w:r>
              <w:t>MRLs</w:t>
            </w:r>
            <w:proofErr w:type="spellEnd"/>
            <w:r>
              <w:t>) for various agricultural and veterinary chemicals so that they are consistent with other national regulations relating to the safe and effective use of agricultural and veterinary chemicals:</w:t>
            </w:r>
          </w:p>
          <w:p w:rsidR="00BD150E" w:rsidRDefault="00C636E5" w:rsidP="00C636E5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proofErr w:type="spellStart"/>
            <w:r>
              <w:t>Amisulbrom</w:t>
            </w:r>
            <w:proofErr w:type="spellEnd"/>
            <w:r>
              <w:t xml:space="preserve">, </w:t>
            </w:r>
            <w:proofErr w:type="spellStart"/>
            <w:r>
              <w:t>Azoxystrobin</w:t>
            </w:r>
            <w:proofErr w:type="spellEnd"/>
            <w:r>
              <w:t xml:space="preserve">, Bifenthrin, Bixafen, Clothianidin, Cyprodinil, </w:t>
            </w:r>
            <w:proofErr w:type="spellStart"/>
            <w:r>
              <w:t>Diafenthiuron</w:t>
            </w:r>
            <w:proofErr w:type="spellEnd"/>
            <w:r>
              <w:t xml:space="preserve">, Dinotefuran, Ethephon, </w:t>
            </w:r>
            <w:proofErr w:type="spellStart"/>
            <w:r>
              <w:t>Fludioxinil</w:t>
            </w:r>
            <w:proofErr w:type="spellEnd"/>
            <w:r>
              <w:t xml:space="preserve">, </w:t>
            </w:r>
            <w:proofErr w:type="spellStart"/>
            <w:r>
              <w:t>Fluensulfone</w:t>
            </w:r>
            <w:proofErr w:type="spellEnd"/>
            <w:r>
              <w:t xml:space="preserve">, </w:t>
            </w:r>
            <w:proofErr w:type="spellStart"/>
            <w:r>
              <w:t>Fluopyram</w:t>
            </w:r>
            <w:proofErr w:type="spellEnd"/>
            <w:r>
              <w:t>, Imidacloprid, Indoxacarb, Phosphine, Phosphorous acid, Spinetoram, Sulfoxaflor and Tebuconazole in specified plant commodities;</w:t>
            </w:r>
          </w:p>
          <w:p w:rsidR="00BD150E" w:rsidRDefault="00C636E5" w:rsidP="00C636E5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proofErr w:type="spellStart"/>
            <w:r>
              <w:t>Fluopyram</w:t>
            </w:r>
            <w:proofErr w:type="spellEnd"/>
            <w:r>
              <w:t xml:space="preserve"> and Praziquantel in specified animal commodities.</w:t>
            </w:r>
            <w:bookmarkStart w:id="12" w:name="sps6a"/>
            <w:bookmarkEnd w:id="12"/>
          </w:p>
        </w:tc>
      </w:tr>
      <w:tr w:rsidR="00BD15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6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6E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BD15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6E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6E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C636E5" w:rsidRDefault="00C636E5" w:rsidP="00C636E5">
            <w:pPr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</w:p>
          <w:p w:rsidR="00EA4725" w:rsidRPr="00441372" w:rsidRDefault="00C636E5" w:rsidP="00C636E5">
            <w:pPr>
              <w:pStyle w:val="Paragraphedeliste"/>
              <w:numPr>
                <w:ilvl w:val="0"/>
                <w:numId w:val="17"/>
              </w:numPr>
              <w:spacing w:after="120"/>
              <w:ind w:left="1078"/>
            </w:pPr>
            <w:r>
              <w:t>CAC/</w:t>
            </w:r>
            <w:proofErr w:type="spellStart"/>
            <w:r>
              <w:t>MRL</w:t>
            </w:r>
            <w:proofErr w:type="spellEnd"/>
            <w:r>
              <w:t> </w:t>
            </w:r>
            <w:r w:rsidRPr="00441372">
              <w:t>1 Maximum Residue Limits (</w:t>
            </w:r>
            <w:proofErr w:type="spellStart"/>
            <w:r w:rsidRPr="00441372">
              <w:t>MRLs</w:t>
            </w:r>
            <w:proofErr w:type="spellEnd"/>
            <w:r w:rsidRPr="00441372">
              <w:t>) for Pesticides 2009</w:t>
            </w:r>
          </w:p>
          <w:p w:rsidR="00BD150E" w:rsidRPr="00441372" w:rsidRDefault="00C636E5" w:rsidP="00C636E5">
            <w:pPr>
              <w:pStyle w:val="Paragraphedeliste"/>
              <w:numPr>
                <w:ilvl w:val="0"/>
                <w:numId w:val="17"/>
              </w:numPr>
              <w:spacing w:after="120"/>
              <w:ind w:left="1078"/>
            </w:pPr>
            <w:r>
              <w:t>CAC/</w:t>
            </w:r>
            <w:proofErr w:type="spellStart"/>
            <w:r>
              <w:t>MRL</w:t>
            </w:r>
            <w:proofErr w:type="spellEnd"/>
            <w:r>
              <w:t> </w:t>
            </w:r>
            <w:r w:rsidRPr="00441372">
              <w:t>2 Maximum Residue Limits for Veterinary Drugs in Food 2009</w:t>
            </w:r>
          </w:p>
          <w:p w:rsidR="002B37C9" w:rsidRDefault="00C636E5" w:rsidP="00C636E5">
            <w:pPr>
              <w:pStyle w:val="Paragraphedeliste"/>
              <w:numPr>
                <w:ilvl w:val="0"/>
                <w:numId w:val="17"/>
              </w:numPr>
              <w:spacing w:after="120"/>
              <w:ind w:left="1078"/>
            </w:pPr>
            <w:r w:rsidRPr="00441372">
              <w:t>CAC/</w:t>
            </w:r>
            <w:proofErr w:type="spellStart"/>
            <w:r w:rsidRPr="00441372">
              <w:t>MRL</w:t>
            </w:r>
            <w:proofErr w:type="spellEnd"/>
            <w:r>
              <w:t> </w:t>
            </w:r>
            <w:r w:rsidRPr="00441372">
              <w:t>3 Extraneous Maxi</w:t>
            </w:r>
            <w:r w:rsidR="002B37C9">
              <w:t>mum Residue Limits (</w:t>
            </w:r>
            <w:proofErr w:type="spellStart"/>
            <w:r w:rsidR="002B37C9">
              <w:t>EMRLs</w:t>
            </w:r>
            <w:proofErr w:type="spellEnd"/>
            <w:r w:rsidR="002B37C9">
              <w:t>) 2001</w:t>
            </w:r>
          </w:p>
          <w:p w:rsidR="00BD150E" w:rsidRPr="00441372" w:rsidRDefault="00C636E5" w:rsidP="00C636E5">
            <w:pPr>
              <w:pStyle w:val="Paragraphedeliste"/>
              <w:numPr>
                <w:ilvl w:val="0"/>
                <w:numId w:val="17"/>
              </w:numPr>
              <w:spacing w:after="120"/>
              <w:ind w:left="1078"/>
            </w:pPr>
            <w:r w:rsidRPr="00441372">
              <w:t>and subsequent variations to relevant standards as adopted or revoked by the Commission</w:t>
            </w:r>
            <w:bookmarkEnd w:id="20"/>
          </w:p>
          <w:p w:rsidR="00EA4725" w:rsidRPr="00441372" w:rsidRDefault="00C636E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1" w:name="sps8b"/>
            <w:bookmarkEnd w:id="21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C636E5" w:rsidP="00C636E5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C636E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C636E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636E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</w:t>
            </w:r>
            <w:bookmarkStart w:id="27" w:name="sps8en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No</w:t>
            </w:r>
          </w:p>
          <w:p w:rsidR="00EA4725" w:rsidRPr="00441372" w:rsidRDefault="00C636E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r w:rsidRPr="00441372">
              <w:t>Certain proposed limits may differ from Codex limits.</w:t>
            </w:r>
          </w:p>
          <w:p w:rsidR="00BD150E" w:rsidRPr="00441372" w:rsidRDefault="00C636E5" w:rsidP="00441372">
            <w:pPr>
              <w:spacing w:after="120"/>
            </w:pPr>
            <w:r w:rsidRPr="00441372">
              <w:t xml:space="preserve">The scientific methodology used by Australia to establish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is consistent with international best practice. Countries set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according to the good agricultural practice (GAP) or good veterinary practice (</w:t>
            </w:r>
            <w:proofErr w:type="spellStart"/>
            <w:r w:rsidRPr="00441372">
              <w:t>GVP</w:t>
            </w:r>
            <w:proofErr w:type="spellEnd"/>
            <w:r w:rsidRPr="00441372">
              <w:t xml:space="preserve">) applicable to their region. Agricultural and veterinary chemical use patterns differ between different production regions and countries as pests, diseases and environmental factors vary. This means that Australian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for agricultural and veterinary chemicals in food may differ from Codex standards. Australia's residues assessment processes for agricultural chemicals are available at: </w:t>
            </w:r>
            <w:hyperlink r:id="rId8" w:history="1">
              <w:r w:rsidRPr="00D04619">
                <w:rPr>
                  <w:rStyle w:val="Lienhypertexte"/>
                </w:rPr>
                <w:t>https://apvma.gov.au/node/1037</w:t>
              </w:r>
            </w:hyperlink>
            <w:r w:rsidRPr="00441372">
              <w:t xml:space="preserve">. Australia's residues assessment processes for veterinary chemicals are available at: </w:t>
            </w:r>
            <w:hyperlink r:id="rId9" w:history="1">
              <w:r w:rsidRPr="00D04619">
                <w:rPr>
                  <w:rStyle w:val="Lienhypertexte"/>
                </w:rPr>
                <w:t>https://apvma.gov.au/node/719</w:t>
              </w:r>
            </w:hyperlink>
            <w:r w:rsidRPr="00441372">
              <w:t>.</w:t>
            </w:r>
            <w:bookmarkEnd w:id="28"/>
          </w:p>
        </w:tc>
      </w:tr>
      <w:tr w:rsidR="00BD15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6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72C9" w:rsidRDefault="00C636E5" w:rsidP="00EE72C9">
            <w:pPr>
              <w:spacing w:before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EE72C9">
              <w:rPr>
                <w:i/>
                <w:iCs/>
              </w:rPr>
              <w:t>Australia </w:t>
            </w:r>
            <w:r>
              <w:rPr>
                <w:i/>
                <w:iCs/>
              </w:rPr>
              <w:t>New Zealand Food Standards Code</w:t>
            </w:r>
            <w:r>
              <w:t>:</w:t>
            </w:r>
          </w:p>
          <w:p w:rsidR="00EA4725" w:rsidRPr="00441372" w:rsidRDefault="007028C3" w:rsidP="00EE72C9">
            <w:pPr>
              <w:spacing w:after="120"/>
            </w:pPr>
            <w:hyperlink r:id="rId10" w:tgtFrame="_blank" w:history="1">
              <w:r w:rsidR="00C636E5">
                <w:rPr>
                  <w:color w:val="0000FF"/>
                  <w:u w:val="single"/>
                </w:rPr>
                <w:t>https://www.legislation.gov.au/Series/F2015L00468</w:t>
              </w:r>
            </w:hyperlink>
            <w:bookmarkStart w:id="29" w:name="sps9a"/>
            <w:bookmarkEnd w:id="29"/>
            <w:r w:rsidR="00C636E5" w:rsidRPr="00441372">
              <w:rPr>
                <w:bCs/>
              </w:rPr>
              <w:t xml:space="preserve"> </w:t>
            </w:r>
            <w:r w:rsidR="00C636E5">
              <w:t>(available in English)</w:t>
            </w:r>
            <w:bookmarkStart w:id="30" w:name="sps9b"/>
            <w:bookmarkEnd w:id="30"/>
          </w:p>
        </w:tc>
      </w:tr>
      <w:tr w:rsidR="00BD15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6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6E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Adoption anticipated February 2019.</w:t>
            </w:r>
            <w:bookmarkStart w:id="31" w:name="sps10a"/>
            <w:bookmarkEnd w:id="31"/>
          </w:p>
          <w:p w:rsidR="00EA4725" w:rsidRPr="00441372" w:rsidRDefault="00C636E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Publication anticipated February 2019.</w:t>
            </w:r>
            <w:bookmarkStart w:id="32" w:name="sps10bisa"/>
            <w:bookmarkEnd w:id="32"/>
          </w:p>
        </w:tc>
      </w:tr>
      <w:tr w:rsidR="00BD15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6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6E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Entry into force anticipated February 2019.</w:t>
            </w:r>
            <w:bookmarkStart w:id="34" w:name="sps11a"/>
            <w:bookmarkEnd w:id="34"/>
          </w:p>
          <w:p w:rsidR="00EA4725" w:rsidRPr="00441372" w:rsidRDefault="00C636E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BD15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6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36E5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8 February 2019</w:t>
            </w:r>
            <w:bookmarkEnd w:id="38"/>
          </w:p>
          <w:p w:rsidR="00EA4725" w:rsidRPr="00441372" w:rsidRDefault="00C636E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BD150E" w:rsidRDefault="00C636E5">
            <w:r>
              <w:t>Food Standards Australia New Zealand</w:t>
            </w:r>
          </w:p>
          <w:p w:rsidR="00BD150E" w:rsidRDefault="00C636E5">
            <w:r>
              <w:t>PO Box 5423</w:t>
            </w:r>
          </w:p>
          <w:p w:rsidR="00BD150E" w:rsidRDefault="00C636E5">
            <w:r>
              <w:t>KINGSTON ACT 2604</w:t>
            </w:r>
          </w:p>
          <w:p w:rsidR="00BD150E" w:rsidRDefault="00C636E5">
            <w:r>
              <w:t>Australia</w:t>
            </w:r>
          </w:p>
          <w:p w:rsidR="00BD150E" w:rsidRDefault="00C636E5">
            <w:pPr>
              <w:spacing w:after="120"/>
            </w:pPr>
            <w:r>
              <w:t>E-mail: standards.management@foodstandards.gov.au</w:t>
            </w:r>
            <w:bookmarkStart w:id="41" w:name="sps12d"/>
            <w:bookmarkEnd w:id="41"/>
          </w:p>
        </w:tc>
      </w:tr>
      <w:tr w:rsidR="00BD150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636E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636E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  <w:bookmarkStart w:id="44" w:name="sps13c"/>
            <w:bookmarkEnd w:id="44"/>
          </w:p>
        </w:tc>
      </w:tr>
    </w:tbl>
    <w:p w:rsidR="007141CF" w:rsidRPr="00441372" w:rsidRDefault="007028C3" w:rsidP="00441372"/>
    <w:sectPr w:rsidR="007141CF" w:rsidRPr="00441372" w:rsidSect="00851F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163" w:rsidRDefault="00C636E5">
      <w:r>
        <w:separator/>
      </w:r>
    </w:p>
  </w:endnote>
  <w:endnote w:type="continuationSeparator" w:id="0">
    <w:p w:rsidR="00925163" w:rsidRDefault="00C6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51FF7" w:rsidRDefault="00851FF7" w:rsidP="00851FF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51FF7" w:rsidRDefault="00851FF7" w:rsidP="00851FF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C636E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163" w:rsidRDefault="00C636E5">
      <w:r>
        <w:separator/>
      </w:r>
    </w:p>
  </w:footnote>
  <w:footnote w:type="continuationSeparator" w:id="0">
    <w:p w:rsidR="00925163" w:rsidRDefault="00C6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FF7" w:rsidRPr="00851FF7" w:rsidRDefault="00851FF7" w:rsidP="00851F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1FF7">
      <w:t>G/SPS/N/AUS/464</w:t>
    </w:r>
  </w:p>
  <w:p w:rsidR="00851FF7" w:rsidRPr="00851FF7" w:rsidRDefault="00851FF7" w:rsidP="00851F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51FF7" w:rsidRPr="00851FF7" w:rsidRDefault="00851FF7" w:rsidP="00851F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1FF7">
      <w:t xml:space="preserve">- </w:t>
    </w:r>
    <w:r w:rsidRPr="00851FF7">
      <w:fldChar w:fldCharType="begin"/>
    </w:r>
    <w:r w:rsidRPr="00851FF7">
      <w:instrText xml:space="preserve"> PAGE </w:instrText>
    </w:r>
    <w:r w:rsidRPr="00851FF7">
      <w:fldChar w:fldCharType="separate"/>
    </w:r>
    <w:r w:rsidR="007028C3">
      <w:rPr>
        <w:noProof/>
      </w:rPr>
      <w:t>2</w:t>
    </w:r>
    <w:r w:rsidRPr="00851FF7">
      <w:fldChar w:fldCharType="end"/>
    </w:r>
    <w:r w:rsidRPr="00851FF7">
      <w:t xml:space="preserve"> -</w:t>
    </w:r>
  </w:p>
  <w:p w:rsidR="00EA4725" w:rsidRPr="00851FF7" w:rsidRDefault="007028C3" w:rsidP="00851F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FF7" w:rsidRPr="00851FF7" w:rsidRDefault="00851FF7" w:rsidP="00851F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1FF7">
      <w:t>G/SPS/N/AUS/464</w:t>
    </w:r>
  </w:p>
  <w:p w:rsidR="00851FF7" w:rsidRPr="00851FF7" w:rsidRDefault="00851FF7" w:rsidP="00851F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51FF7" w:rsidRPr="00851FF7" w:rsidRDefault="00851FF7" w:rsidP="00851F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1FF7">
      <w:t xml:space="preserve">- </w:t>
    </w:r>
    <w:r w:rsidRPr="00851FF7">
      <w:fldChar w:fldCharType="begin"/>
    </w:r>
    <w:r w:rsidRPr="00851FF7">
      <w:instrText xml:space="preserve"> PAGE </w:instrText>
    </w:r>
    <w:r w:rsidRPr="00851FF7">
      <w:fldChar w:fldCharType="separate"/>
    </w:r>
    <w:r w:rsidRPr="00851FF7">
      <w:rPr>
        <w:noProof/>
      </w:rPr>
      <w:t>2</w:t>
    </w:r>
    <w:r w:rsidRPr="00851FF7">
      <w:fldChar w:fldCharType="end"/>
    </w:r>
    <w:r w:rsidRPr="00851FF7">
      <w:t xml:space="preserve"> -</w:t>
    </w:r>
  </w:p>
  <w:p w:rsidR="00EA4725" w:rsidRPr="00851FF7" w:rsidRDefault="007028C3" w:rsidP="00851F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D150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028C3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51FF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BD150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51FF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028C3" w:rsidP="00422B6F">
          <w:pPr>
            <w:jc w:val="right"/>
            <w:rPr>
              <w:b/>
              <w:szCs w:val="16"/>
            </w:rPr>
          </w:pPr>
        </w:p>
      </w:tc>
    </w:tr>
    <w:tr w:rsidR="00BD150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028C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51FF7" w:rsidRDefault="00851FF7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G/SPS/N/AUS/464</w:t>
          </w:r>
        </w:p>
        <w:bookmarkEnd w:id="46"/>
        <w:p w:rsidR="00656ABC" w:rsidRPr="00EA4725" w:rsidRDefault="007028C3" w:rsidP="00656ABC">
          <w:pPr>
            <w:jc w:val="right"/>
            <w:rPr>
              <w:b/>
              <w:szCs w:val="16"/>
            </w:rPr>
          </w:pPr>
        </w:p>
      </w:tc>
    </w:tr>
    <w:tr w:rsidR="00BD150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028C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028C3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13 December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BD150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636E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028C3">
            <w:rPr>
              <w:color w:val="FF0000"/>
              <w:szCs w:val="16"/>
            </w:rPr>
            <w:t>18-7860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636E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028C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028C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BD150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51FF7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51FF7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7028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100075D"/>
    <w:multiLevelType w:val="hybridMultilevel"/>
    <w:tmpl w:val="570A6E0A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81A2B3A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DE494E" w:tentative="1">
      <w:start w:val="1"/>
      <w:numFmt w:val="lowerLetter"/>
      <w:lvlText w:val="%2."/>
      <w:lvlJc w:val="left"/>
      <w:pPr>
        <w:ind w:left="1080" w:hanging="360"/>
      </w:pPr>
    </w:lvl>
    <w:lvl w:ilvl="2" w:tplc="84007B2A" w:tentative="1">
      <w:start w:val="1"/>
      <w:numFmt w:val="lowerRoman"/>
      <w:lvlText w:val="%3."/>
      <w:lvlJc w:val="right"/>
      <w:pPr>
        <w:ind w:left="1800" w:hanging="180"/>
      </w:pPr>
    </w:lvl>
    <w:lvl w:ilvl="3" w:tplc="9A9AB29A" w:tentative="1">
      <w:start w:val="1"/>
      <w:numFmt w:val="decimal"/>
      <w:lvlText w:val="%4."/>
      <w:lvlJc w:val="left"/>
      <w:pPr>
        <w:ind w:left="2520" w:hanging="360"/>
      </w:pPr>
    </w:lvl>
    <w:lvl w:ilvl="4" w:tplc="4192F868" w:tentative="1">
      <w:start w:val="1"/>
      <w:numFmt w:val="lowerLetter"/>
      <w:lvlText w:val="%5."/>
      <w:lvlJc w:val="left"/>
      <w:pPr>
        <w:ind w:left="3240" w:hanging="360"/>
      </w:pPr>
    </w:lvl>
    <w:lvl w:ilvl="5" w:tplc="62828630" w:tentative="1">
      <w:start w:val="1"/>
      <w:numFmt w:val="lowerRoman"/>
      <w:lvlText w:val="%6."/>
      <w:lvlJc w:val="right"/>
      <w:pPr>
        <w:ind w:left="3960" w:hanging="180"/>
      </w:pPr>
    </w:lvl>
    <w:lvl w:ilvl="6" w:tplc="4DAA050A" w:tentative="1">
      <w:start w:val="1"/>
      <w:numFmt w:val="decimal"/>
      <w:lvlText w:val="%7."/>
      <w:lvlJc w:val="left"/>
      <w:pPr>
        <w:ind w:left="4680" w:hanging="360"/>
      </w:pPr>
    </w:lvl>
    <w:lvl w:ilvl="7" w:tplc="8F785660" w:tentative="1">
      <w:start w:val="1"/>
      <w:numFmt w:val="lowerLetter"/>
      <w:lvlText w:val="%8."/>
      <w:lvlJc w:val="left"/>
      <w:pPr>
        <w:ind w:left="5400" w:hanging="360"/>
      </w:pPr>
    </w:lvl>
    <w:lvl w:ilvl="8" w:tplc="0D40C9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077F39"/>
    <w:multiLevelType w:val="hybridMultilevel"/>
    <w:tmpl w:val="0F14B44E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0E"/>
    <w:rsid w:val="002B37C9"/>
    <w:rsid w:val="007028C3"/>
    <w:rsid w:val="00851FF7"/>
    <w:rsid w:val="00925163"/>
    <w:rsid w:val="00BD150E"/>
    <w:rsid w:val="00C636E5"/>
    <w:rsid w:val="00EE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5FFECD"/>
  <w15:docId w15:val="{E37B8F7F-8B34-45F0-8462-2910129A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semiHidden/>
    <w:unhideWhenUsed/>
    <w:rsid w:val="00C636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vma.gov.au/node/103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vma.gov.au/sites/default/files/gazette/food-standards/04122018_gazette_page23-27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legislation.gov.au/Series/F2015L004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vma.gov.au/node/719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6</cp:revision>
  <dcterms:created xsi:type="dcterms:W3CDTF">2018-12-11T09:38:00Z</dcterms:created>
  <dcterms:modified xsi:type="dcterms:W3CDTF">2018-12-13T07:51:00Z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G/SPS/N/AUS/464</vt:lpwstr>
  </property>
</Properties>
</file>