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F34F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A7F3A" w:rsidTr="00F3021D">
        <w:tc>
          <w:tcPr>
            <w:tcW w:w="707" w:type="dxa"/>
            <w:tcBorders>
              <w:bottom w:val="single" w:sz="6" w:space="0" w:color="auto"/>
            </w:tcBorders>
            <w:shd w:val="clear" w:color="auto" w:fill="auto"/>
          </w:tcPr>
          <w:p w:rsidR="00EA4725" w:rsidRPr="00441372" w:rsidRDefault="009F34F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F34F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rsidR="00EA4725" w:rsidRPr="00441372" w:rsidRDefault="009F34F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5" w:name="X_SPS_Reg_2A"/>
            <w:r w:rsidRPr="00441372">
              <w:rPr>
                <w:b/>
              </w:rPr>
              <w:t>Agency responsible</w:t>
            </w:r>
            <w:bookmarkEnd w:id="5"/>
            <w:r w:rsidRPr="00441372">
              <w:rPr>
                <w:b/>
              </w:rPr>
              <w:t>:</w:t>
            </w:r>
            <w:r w:rsidRPr="0065690F">
              <w:t xml:space="preserve"> Department of Agriculture and Water Resources</w:t>
            </w:r>
            <w:bookmarkStart w:id="6" w:name="sps2a"/>
            <w:bookmarkEnd w:id="6"/>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Onshore biosecurity requirements for nursery stock host genera susceptible to </w:t>
            </w:r>
            <w:r w:rsidRPr="0065690F">
              <w:rPr>
                <w:i/>
                <w:iCs/>
              </w:rPr>
              <w:t>Ceratocystis</w:t>
            </w:r>
            <w:r w:rsidRPr="0065690F">
              <w:t xml:space="preserve"> species, excluding tissue cultures, that are eligible for import into Australia</w:t>
            </w:r>
            <w:bookmarkStart w:id="8" w:name="sps3a"/>
            <w:bookmarkEnd w:id="8"/>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9F34F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9F34F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16" w:name="X_SPS_Reg_5A"/>
            <w:r w:rsidRPr="00441372">
              <w:rPr>
                <w:b/>
              </w:rPr>
              <w:t>Title of the notified document</w:t>
            </w:r>
            <w:bookmarkEnd w:id="16"/>
            <w:r w:rsidRPr="00441372">
              <w:rPr>
                <w:b/>
              </w:rPr>
              <w:t>:</w:t>
            </w:r>
            <w:r w:rsidRPr="0065690F">
              <w:t xml:space="preserve"> New import conditions for nursery stock host plants of pathogenic fungi </w:t>
            </w:r>
            <w:r w:rsidRPr="0065690F">
              <w:rPr>
                <w:i/>
                <w:iCs/>
              </w:rPr>
              <w:t>Ceratocystis</w:t>
            </w:r>
            <w:r w:rsidRPr="0065690F">
              <w:t xml:space="preserve"> spp</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p>
          <w:p w:rsidR="00EA4725" w:rsidRPr="00441372" w:rsidRDefault="00CC3209" w:rsidP="00441372">
            <w:pPr>
              <w:spacing w:after="120"/>
            </w:pPr>
            <w:hyperlink r:id="rId7" w:tgtFrame="_blank" w:history="1">
              <w:r w:rsidR="009F34FD" w:rsidRPr="00441372">
                <w:rPr>
                  <w:color w:val="0000FF"/>
                  <w:u w:val="single"/>
                </w:rPr>
                <w:t>https://bicon.agriculture.gov.au/BiconWeb4.0/ViewElement/Element/Alert?elementPk=1004283</w:t>
              </w:r>
            </w:hyperlink>
            <w:bookmarkStart w:id="22" w:name="sps5d"/>
            <w:bookmarkEnd w:id="22"/>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23" w:name="X_SPS_Reg_6A"/>
            <w:r w:rsidRPr="00441372">
              <w:rPr>
                <w:b/>
              </w:rPr>
              <w:t>Description of content</w:t>
            </w:r>
            <w:bookmarkEnd w:id="23"/>
            <w:r w:rsidRPr="00441372">
              <w:rPr>
                <w:b/>
              </w:rPr>
              <w:t>:</w:t>
            </w:r>
            <w:r w:rsidRPr="0065690F">
              <w:t xml:space="preserve"> The Australian Government has completed a review of exotic </w:t>
            </w:r>
            <w:r w:rsidRPr="0065690F">
              <w:rPr>
                <w:i/>
                <w:iCs/>
              </w:rPr>
              <w:t>Ceratocystis</w:t>
            </w:r>
            <w:r w:rsidRPr="0065690F">
              <w:t xml:space="preserve"> species, their potential impact and the risks posed by the nursery stock pathway. </w:t>
            </w:r>
            <w:proofErr w:type="gramStart"/>
            <w:r w:rsidRPr="0065690F">
              <w:t>With the exception of</w:t>
            </w:r>
            <w:proofErr w:type="gramEnd"/>
            <w:r w:rsidRPr="0065690F">
              <w:t xml:space="preserve"> a few native species infecting </w:t>
            </w:r>
            <w:r w:rsidRPr="0065690F">
              <w:rPr>
                <w:i/>
                <w:iCs/>
              </w:rPr>
              <w:t>Eucalyptus</w:t>
            </w:r>
            <w:r w:rsidRPr="0065690F">
              <w:t xml:space="preserve">, and one undescribed species infecting </w:t>
            </w:r>
            <w:proofErr w:type="spellStart"/>
            <w:r w:rsidRPr="0065690F">
              <w:rPr>
                <w:i/>
                <w:iCs/>
              </w:rPr>
              <w:t>Syngonium</w:t>
            </w:r>
            <w:proofErr w:type="spellEnd"/>
            <w:r w:rsidRPr="0065690F">
              <w:t xml:space="preserve">, Australia is free from all other species of </w:t>
            </w:r>
            <w:r w:rsidRPr="0065690F">
              <w:rPr>
                <w:i/>
                <w:iCs/>
              </w:rPr>
              <w:t>Ceratocystis</w:t>
            </w:r>
            <w:r w:rsidRPr="0065690F">
              <w:t>.</w:t>
            </w:r>
          </w:p>
          <w:p w:rsidR="00AA7F3A" w:rsidRPr="0065690F" w:rsidRDefault="009F34FD" w:rsidP="00441372">
            <w:pPr>
              <w:spacing w:after="120"/>
            </w:pPr>
            <w:r w:rsidRPr="0065690F">
              <w:t xml:space="preserve">A review of the risk posed by the nursery stock pathway has concluded that inspection alone of susceptible nursery stock host genera is insufficient to manage the risk of </w:t>
            </w:r>
            <w:r w:rsidRPr="0065690F">
              <w:rPr>
                <w:i/>
                <w:iCs/>
              </w:rPr>
              <w:t>Ceratocystis</w:t>
            </w:r>
            <w:r w:rsidRPr="0065690F">
              <w:t xml:space="preserve"> species. Therefore, new measures are implemented. Host genera of quarantine pest </w:t>
            </w:r>
            <w:r w:rsidRPr="0065690F">
              <w:rPr>
                <w:i/>
                <w:iCs/>
              </w:rPr>
              <w:t>Ceratocystis</w:t>
            </w:r>
            <w:r w:rsidRPr="0065690F">
              <w:t xml:space="preserve"> species will require 12 months of post-entry quarantine growth in a closed government facility, with active testing by culturing (or equivalent) for species of </w:t>
            </w:r>
            <w:r w:rsidRPr="0065690F">
              <w:rPr>
                <w:i/>
                <w:iCs/>
              </w:rPr>
              <w:t>Ceratocystis</w:t>
            </w:r>
            <w:r w:rsidRPr="0065690F">
              <w:t>.</w:t>
            </w:r>
          </w:p>
          <w:p w:rsidR="00AA7F3A" w:rsidRPr="0065690F" w:rsidRDefault="009F34FD" w:rsidP="00441372">
            <w:pPr>
              <w:spacing w:after="120"/>
            </w:pPr>
            <w:r w:rsidRPr="0065690F">
              <w:t xml:space="preserve">The following genera are subject to these measures: </w:t>
            </w:r>
            <w:r w:rsidRPr="0065690F">
              <w:rPr>
                <w:i/>
                <w:iCs/>
              </w:rPr>
              <w:t>Acacia</w:t>
            </w:r>
            <w:r w:rsidRPr="0065690F">
              <w:t xml:space="preserve">, </w:t>
            </w:r>
            <w:r w:rsidRPr="0065690F">
              <w:rPr>
                <w:i/>
                <w:iCs/>
              </w:rPr>
              <w:t>Actinidia</w:t>
            </w:r>
            <w:r w:rsidRPr="0065690F">
              <w:t xml:space="preserve">, </w:t>
            </w:r>
            <w:proofErr w:type="spellStart"/>
            <w:r w:rsidRPr="0065690F">
              <w:rPr>
                <w:i/>
                <w:iCs/>
              </w:rPr>
              <w:t>Alocasia</w:t>
            </w:r>
            <w:proofErr w:type="spellEnd"/>
            <w:r w:rsidRPr="0065690F">
              <w:t xml:space="preserve">, </w:t>
            </w:r>
            <w:r w:rsidRPr="0065690F">
              <w:rPr>
                <w:i/>
                <w:iCs/>
              </w:rPr>
              <w:t>Annona</w:t>
            </w:r>
            <w:r w:rsidRPr="0065690F">
              <w:t xml:space="preserve">, </w:t>
            </w:r>
            <w:proofErr w:type="spellStart"/>
            <w:r w:rsidRPr="0065690F">
              <w:rPr>
                <w:i/>
                <w:iCs/>
              </w:rPr>
              <w:t>Arracacia</w:t>
            </w:r>
            <w:proofErr w:type="spellEnd"/>
            <w:r w:rsidRPr="0065690F">
              <w:t xml:space="preserve">, </w:t>
            </w:r>
            <w:r w:rsidRPr="0065690F">
              <w:rPr>
                <w:i/>
                <w:iCs/>
              </w:rPr>
              <w:t>Betula</w:t>
            </w:r>
            <w:r w:rsidRPr="0065690F">
              <w:t xml:space="preserve">, </w:t>
            </w:r>
            <w:proofErr w:type="spellStart"/>
            <w:r w:rsidRPr="0065690F">
              <w:rPr>
                <w:i/>
                <w:iCs/>
              </w:rPr>
              <w:t>Brachystegia</w:t>
            </w:r>
            <w:proofErr w:type="spellEnd"/>
            <w:r w:rsidRPr="0065690F">
              <w:t xml:space="preserve">, </w:t>
            </w:r>
            <w:proofErr w:type="spellStart"/>
            <w:r w:rsidRPr="0065690F">
              <w:rPr>
                <w:i/>
                <w:iCs/>
              </w:rPr>
              <w:t>Burkea</w:t>
            </w:r>
            <w:proofErr w:type="spellEnd"/>
            <w:r w:rsidRPr="0065690F">
              <w:t xml:space="preserve">, </w:t>
            </w:r>
            <w:proofErr w:type="spellStart"/>
            <w:r w:rsidRPr="0065690F">
              <w:rPr>
                <w:i/>
                <w:iCs/>
              </w:rPr>
              <w:t>Carapa</w:t>
            </w:r>
            <w:proofErr w:type="spellEnd"/>
            <w:r w:rsidRPr="0065690F">
              <w:t xml:space="preserve">, </w:t>
            </w:r>
            <w:proofErr w:type="spellStart"/>
            <w:r w:rsidRPr="0065690F">
              <w:rPr>
                <w:i/>
                <w:iCs/>
              </w:rPr>
              <w:t>Carya</w:t>
            </w:r>
            <w:proofErr w:type="spellEnd"/>
            <w:r w:rsidRPr="0065690F">
              <w:t xml:space="preserve">, </w:t>
            </w:r>
            <w:r w:rsidRPr="0065690F">
              <w:rPr>
                <w:i/>
                <w:iCs/>
              </w:rPr>
              <w:t>Citrus</w:t>
            </w:r>
            <w:r w:rsidRPr="0065690F">
              <w:t xml:space="preserve">, </w:t>
            </w:r>
            <w:proofErr w:type="spellStart"/>
            <w:r w:rsidRPr="0065690F">
              <w:rPr>
                <w:i/>
                <w:iCs/>
              </w:rPr>
              <w:t>Coffea</w:t>
            </w:r>
            <w:proofErr w:type="spellEnd"/>
            <w:r w:rsidRPr="0065690F">
              <w:t xml:space="preserve">, </w:t>
            </w:r>
            <w:proofErr w:type="spellStart"/>
            <w:r w:rsidRPr="0065690F">
              <w:rPr>
                <w:i/>
                <w:iCs/>
              </w:rPr>
              <w:t>Colocasia</w:t>
            </w:r>
            <w:proofErr w:type="spellEnd"/>
            <w:r w:rsidRPr="0065690F">
              <w:t xml:space="preserve">, </w:t>
            </w:r>
            <w:proofErr w:type="spellStart"/>
            <w:r w:rsidRPr="0065690F">
              <w:rPr>
                <w:i/>
                <w:iCs/>
              </w:rPr>
              <w:t>Colophospermum</w:t>
            </w:r>
            <w:proofErr w:type="spellEnd"/>
            <w:r w:rsidRPr="0065690F">
              <w:t xml:space="preserve">, </w:t>
            </w:r>
            <w:r w:rsidRPr="0065690F">
              <w:rPr>
                <w:i/>
                <w:iCs/>
              </w:rPr>
              <w:t>Combretum</w:t>
            </w:r>
            <w:r w:rsidRPr="0065690F">
              <w:t xml:space="preserve">, </w:t>
            </w:r>
            <w:r w:rsidRPr="0065690F">
              <w:rPr>
                <w:i/>
                <w:iCs/>
              </w:rPr>
              <w:t>Crotalaria</w:t>
            </w:r>
            <w:r w:rsidRPr="0065690F">
              <w:t xml:space="preserve">, </w:t>
            </w:r>
            <w:proofErr w:type="spellStart"/>
            <w:r w:rsidRPr="0065690F">
              <w:rPr>
                <w:i/>
                <w:iCs/>
              </w:rPr>
              <w:t>Cunninghamia</w:t>
            </w:r>
            <w:proofErr w:type="spellEnd"/>
            <w:r w:rsidRPr="0065690F">
              <w:t xml:space="preserve">, </w:t>
            </w:r>
            <w:proofErr w:type="spellStart"/>
            <w:r w:rsidRPr="0065690F">
              <w:rPr>
                <w:i/>
                <w:iCs/>
              </w:rPr>
              <w:t>Dalbergia</w:t>
            </w:r>
            <w:proofErr w:type="spellEnd"/>
            <w:r w:rsidRPr="0065690F">
              <w:t xml:space="preserve">, </w:t>
            </w:r>
            <w:proofErr w:type="spellStart"/>
            <w:r w:rsidRPr="0065690F">
              <w:rPr>
                <w:i/>
                <w:iCs/>
              </w:rPr>
              <w:t>Eriobotrya</w:t>
            </w:r>
            <w:proofErr w:type="spellEnd"/>
            <w:r w:rsidRPr="0065690F">
              <w:t xml:space="preserve">, </w:t>
            </w:r>
            <w:r w:rsidRPr="0065690F">
              <w:rPr>
                <w:i/>
                <w:iCs/>
              </w:rPr>
              <w:t>Eucalyptus</w:t>
            </w:r>
            <w:r w:rsidRPr="0065690F">
              <w:t xml:space="preserve">, </w:t>
            </w:r>
            <w:proofErr w:type="spellStart"/>
            <w:r w:rsidRPr="0065690F">
              <w:rPr>
                <w:i/>
                <w:iCs/>
              </w:rPr>
              <w:t>Faurea</w:t>
            </w:r>
            <w:proofErr w:type="spellEnd"/>
            <w:r w:rsidRPr="0065690F">
              <w:t xml:space="preserve">, </w:t>
            </w:r>
            <w:proofErr w:type="spellStart"/>
            <w:r w:rsidRPr="0065690F">
              <w:rPr>
                <w:i/>
                <w:iCs/>
              </w:rPr>
              <w:t>Ficus</w:t>
            </w:r>
            <w:proofErr w:type="spellEnd"/>
            <w:r w:rsidRPr="0065690F">
              <w:t xml:space="preserve">, </w:t>
            </w:r>
            <w:r w:rsidRPr="0065690F">
              <w:rPr>
                <w:i/>
                <w:iCs/>
              </w:rPr>
              <w:t>Gmelina</w:t>
            </w:r>
            <w:r w:rsidRPr="0065690F">
              <w:t xml:space="preserve">, </w:t>
            </w:r>
            <w:proofErr w:type="spellStart"/>
            <w:r w:rsidRPr="0065690F">
              <w:rPr>
                <w:i/>
                <w:iCs/>
              </w:rPr>
              <w:t>Hevea</w:t>
            </w:r>
            <w:proofErr w:type="spellEnd"/>
            <w:r w:rsidRPr="0065690F">
              <w:t xml:space="preserve">, </w:t>
            </w:r>
            <w:r w:rsidRPr="0065690F">
              <w:rPr>
                <w:i/>
                <w:iCs/>
              </w:rPr>
              <w:t>Ipomoea</w:t>
            </w:r>
            <w:r w:rsidRPr="0065690F">
              <w:t xml:space="preserve">, </w:t>
            </w:r>
            <w:proofErr w:type="spellStart"/>
            <w:r w:rsidRPr="0065690F">
              <w:rPr>
                <w:i/>
                <w:iCs/>
              </w:rPr>
              <w:t>Julbernadia</w:t>
            </w:r>
            <w:proofErr w:type="spellEnd"/>
            <w:r w:rsidRPr="0065690F">
              <w:t xml:space="preserve">, </w:t>
            </w:r>
            <w:proofErr w:type="spellStart"/>
            <w:r w:rsidRPr="0065690F">
              <w:rPr>
                <w:i/>
                <w:iCs/>
              </w:rPr>
              <w:t>Mangifera</w:t>
            </w:r>
            <w:proofErr w:type="spellEnd"/>
            <w:r w:rsidRPr="0065690F">
              <w:t xml:space="preserve">, </w:t>
            </w:r>
            <w:r w:rsidRPr="0065690F">
              <w:rPr>
                <w:i/>
                <w:iCs/>
              </w:rPr>
              <w:t>Manihot</w:t>
            </w:r>
            <w:r w:rsidRPr="0065690F">
              <w:t xml:space="preserve">, </w:t>
            </w:r>
            <w:proofErr w:type="spellStart"/>
            <w:r w:rsidRPr="0065690F">
              <w:rPr>
                <w:i/>
                <w:iCs/>
              </w:rPr>
              <w:t>Metrosideros</w:t>
            </w:r>
            <w:proofErr w:type="spellEnd"/>
            <w:r w:rsidRPr="0065690F">
              <w:t xml:space="preserve">, </w:t>
            </w:r>
            <w:proofErr w:type="spellStart"/>
            <w:r w:rsidRPr="0065690F">
              <w:rPr>
                <w:i/>
                <w:iCs/>
              </w:rPr>
              <w:t>Ochna</w:t>
            </w:r>
            <w:proofErr w:type="spellEnd"/>
            <w:r w:rsidRPr="0065690F">
              <w:t xml:space="preserve">, </w:t>
            </w:r>
            <w:proofErr w:type="spellStart"/>
            <w:r w:rsidRPr="0065690F">
              <w:t>Ozoroa</w:t>
            </w:r>
            <w:proofErr w:type="spellEnd"/>
            <w:r w:rsidRPr="0065690F">
              <w:t xml:space="preserve">, </w:t>
            </w:r>
            <w:proofErr w:type="spellStart"/>
            <w:r w:rsidRPr="0065690F">
              <w:rPr>
                <w:i/>
                <w:iCs/>
              </w:rPr>
              <w:t>Parinari</w:t>
            </w:r>
            <w:proofErr w:type="spellEnd"/>
            <w:r w:rsidRPr="0065690F">
              <w:t xml:space="preserve">, </w:t>
            </w:r>
            <w:proofErr w:type="spellStart"/>
            <w:r w:rsidRPr="0065690F">
              <w:rPr>
                <w:i/>
                <w:iCs/>
              </w:rPr>
              <w:t>Passiflora</w:t>
            </w:r>
            <w:proofErr w:type="spellEnd"/>
            <w:r w:rsidRPr="0065690F">
              <w:t xml:space="preserve">, </w:t>
            </w:r>
            <w:proofErr w:type="spellStart"/>
            <w:r w:rsidRPr="0065690F">
              <w:rPr>
                <w:i/>
                <w:iCs/>
              </w:rPr>
              <w:t>Platanus</w:t>
            </w:r>
            <w:proofErr w:type="spellEnd"/>
            <w:r w:rsidRPr="0065690F">
              <w:t xml:space="preserve">, </w:t>
            </w:r>
            <w:proofErr w:type="spellStart"/>
            <w:r w:rsidRPr="0065690F">
              <w:rPr>
                <w:i/>
                <w:iCs/>
              </w:rPr>
              <w:t>Populus</w:t>
            </w:r>
            <w:proofErr w:type="spellEnd"/>
            <w:r w:rsidRPr="0065690F">
              <w:t xml:space="preserve">, </w:t>
            </w:r>
            <w:r w:rsidRPr="0065690F">
              <w:rPr>
                <w:i/>
                <w:iCs/>
              </w:rPr>
              <w:t>Protea</w:t>
            </w:r>
            <w:r w:rsidRPr="0065690F">
              <w:t xml:space="preserve">, </w:t>
            </w:r>
            <w:r w:rsidRPr="0065690F">
              <w:rPr>
                <w:i/>
                <w:iCs/>
              </w:rPr>
              <w:t>Prunus</w:t>
            </w:r>
            <w:r w:rsidRPr="0065690F">
              <w:t xml:space="preserve">, </w:t>
            </w:r>
            <w:proofErr w:type="spellStart"/>
            <w:r w:rsidRPr="0065690F">
              <w:rPr>
                <w:i/>
                <w:iCs/>
              </w:rPr>
              <w:t>Punica</w:t>
            </w:r>
            <w:proofErr w:type="spellEnd"/>
            <w:r w:rsidRPr="0065690F">
              <w:t xml:space="preserve">, </w:t>
            </w:r>
            <w:r w:rsidRPr="0065690F">
              <w:rPr>
                <w:i/>
                <w:iCs/>
              </w:rPr>
              <w:t>Quercus</w:t>
            </w:r>
            <w:r w:rsidRPr="0065690F">
              <w:t xml:space="preserve">, </w:t>
            </w:r>
            <w:proofErr w:type="spellStart"/>
            <w:r w:rsidRPr="0065690F">
              <w:rPr>
                <w:i/>
                <w:iCs/>
              </w:rPr>
              <w:t>Rapanea</w:t>
            </w:r>
            <w:proofErr w:type="spellEnd"/>
            <w:r w:rsidRPr="0065690F">
              <w:t xml:space="preserve">, </w:t>
            </w:r>
            <w:proofErr w:type="spellStart"/>
            <w:r w:rsidRPr="0065690F">
              <w:rPr>
                <w:i/>
                <w:iCs/>
              </w:rPr>
              <w:t>Schizolobium</w:t>
            </w:r>
            <w:proofErr w:type="spellEnd"/>
            <w:r w:rsidRPr="0065690F">
              <w:t xml:space="preserve">, </w:t>
            </w:r>
            <w:proofErr w:type="spellStart"/>
            <w:r w:rsidRPr="0065690F">
              <w:rPr>
                <w:i/>
                <w:iCs/>
              </w:rPr>
              <w:t>Schotia</w:t>
            </w:r>
            <w:proofErr w:type="spellEnd"/>
            <w:r w:rsidRPr="0065690F">
              <w:t xml:space="preserve">, </w:t>
            </w:r>
            <w:proofErr w:type="spellStart"/>
            <w:r w:rsidRPr="0065690F">
              <w:rPr>
                <w:i/>
                <w:iCs/>
              </w:rPr>
              <w:t>Spathodea</w:t>
            </w:r>
            <w:proofErr w:type="spellEnd"/>
            <w:r w:rsidRPr="0065690F">
              <w:t xml:space="preserve">, </w:t>
            </w:r>
            <w:r w:rsidRPr="0065690F">
              <w:rPr>
                <w:i/>
                <w:iCs/>
              </w:rPr>
              <w:t>Styrax</w:t>
            </w:r>
            <w:r w:rsidRPr="0065690F">
              <w:t xml:space="preserve">, </w:t>
            </w:r>
            <w:proofErr w:type="spellStart"/>
            <w:r w:rsidRPr="0065690F">
              <w:rPr>
                <w:i/>
                <w:iCs/>
              </w:rPr>
              <w:t>Syzgygium</w:t>
            </w:r>
            <w:proofErr w:type="spellEnd"/>
            <w:r w:rsidRPr="0065690F">
              <w:t xml:space="preserve">, </w:t>
            </w:r>
            <w:r w:rsidRPr="0065690F">
              <w:rPr>
                <w:i/>
                <w:iCs/>
              </w:rPr>
              <w:t>Terminalia</w:t>
            </w:r>
            <w:r w:rsidRPr="0065690F">
              <w:t xml:space="preserve">, </w:t>
            </w:r>
            <w:r w:rsidRPr="0065690F">
              <w:rPr>
                <w:i/>
                <w:iCs/>
              </w:rPr>
              <w:t>Theobroma</w:t>
            </w:r>
            <w:r w:rsidRPr="0065690F">
              <w:t xml:space="preserve">, </w:t>
            </w:r>
            <w:proofErr w:type="spellStart"/>
            <w:r w:rsidRPr="0065690F">
              <w:rPr>
                <w:i/>
                <w:iCs/>
              </w:rPr>
              <w:t>Tilia</w:t>
            </w:r>
            <w:proofErr w:type="spellEnd"/>
            <w:r w:rsidRPr="0065690F">
              <w:t xml:space="preserve"> and </w:t>
            </w:r>
            <w:proofErr w:type="spellStart"/>
            <w:r w:rsidRPr="0065690F">
              <w:rPr>
                <w:i/>
                <w:iCs/>
              </w:rPr>
              <w:t>Xanthosoma</w:t>
            </w:r>
            <w:proofErr w:type="spellEnd"/>
            <w:r w:rsidRPr="0065690F">
              <w:t>.</w:t>
            </w:r>
          </w:p>
          <w:p w:rsidR="00AA7F3A" w:rsidRPr="0065690F" w:rsidRDefault="009F34FD" w:rsidP="00441372">
            <w:pPr>
              <w:spacing w:after="120"/>
            </w:pPr>
            <w:r w:rsidRPr="0065690F">
              <w:t>This will apply to imports from all countries. </w:t>
            </w:r>
          </w:p>
          <w:p w:rsidR="00AA7F3A" w:rsidRPr="0065690F" w:rsidRDefault="009F34FD" w:rsidP="00441372">
            <w:pPr>
              <w:spacing w:after="120"/>
            </w:pPr>
            <w:r w:rsidRPr="0065690F">
              <w:t xml:space="preserve">As </w:t>
            </w:r>
            <w:proofErr w:type="gramStart"/>
            <w:r w:rsidRPr="0065690F">
              <w:t>the majority of</w:t>
            </w:r>
            <w:proofErr w:type="gramEnd"/>
            <w:r w:rsidRPr="0065690F">
              <w:t xml:space="preserve"> these host genera are low volume imports that already require growth and testing in post entry quarantine, it is anticipated that there will be minimal impact to trade. Tissue cultures and seed are excluded from these measures as they are deemed to be a low risk pathway for these fungi.</w:t>
            </w:r>
            <w:bookmarkStart w:id="24" w:name="sps6a"/>
            <w:bookmarkEnd w:id="24"/>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9F34FD"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9F34F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9F34FD"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r w:rsidRPr="0065690F">
              <w:t>ISPM N° 8 and 10</w:t>
            </w:r>
            <w:bookmarkEnd w:id="46"/>
          </w:p>
          <w:p w:rsidR="00EA4725" w:rsidRPr="00441372" w:rsidRDefault="009F34FD"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9F34F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9F34FD"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rsidR="00EA4725" w:rsidRPr="00441372" w:rsidRDefault="009F34F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31 May 2019</w:t>
            </w:r>
            <w:bookmarkStart w:id="60" w:name="sps10a"/>
            <w:bookmarkEnd w:id="60"/>
          </w:p>
          <w:p w:rsidR="00EA4725" w:rsidRPr="00441372" w:rsidRDefault="009F34FD"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31 May 2019</w:t>
            </w:r>
            <w:bookmarkStart w:id="62" w:name="sps10bisa"/>
            <w:bookmarkEnd w:id="62"/>
          </w:p>
        </w:tc>
      </w:tr>
      <w:tr w:rsidR="00AA7F3A"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31 May 2019</w:t>
            </w:r>
            <w:bookmarkStart w:id="66" w:name="sps11a"/>
            <w:bookmarkEnd w:id="66"/>
          </w:p>
          <w:p w:rsidR="00EA4725" w:rsidRPr="00441372" w:rsidRDefault="009F34FD"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A7F3A" w:rsidRPr="00CC3209" w:rsidTr="00F3021D">
        <w:tc>
          <w:tcPr>
            <w:tcW w:w="707" w:type="dxa"/>
            <w:tcBorders>
              <w:top w:val="single" w:sz="6" w:space="0" w:color="auto"/>
              <w:bottom w:val="single" w:sz="6" w:space="0" w:color="auto"/>
            </w:tcBorders>
            <w:shd w:val="clear" w:color="auto" w:fill="auto"/>
          </w:tcPr>
          <w:p w:rsidR="00EA4725" w:rsidRPr="00441372" w:rsidRDefault="009F34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F34FD"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16 July 2019</w:t>
            </w:r>
            <w:bookmarkEnd w:id="73"/>
          </w:p>
          <w:p w:rsidR="00EA4725" w:rsidRPr="00441372" w:rsidRDefault="009F34FD"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AA7F3A" w:rsidRPr="0065690F" w:rsidRDefault="009F34FD" w:rsidP="00441372">
            <w:r w:rsidRPr="0065690F">
              <w:t>The Australian SPS Notification Authority</w:t>
            </w:r>
          </w:p>
          <w:p w:rsidR="00AA7F3A" w:rsidRPr="0065690F" w:rsidRDefault="009F34FD" w:rsidP="00441372">
            <w:r w:rsidRPr="0065690F">
              <w:t>GPO Box 858</w:t>
            </w:r>
          </w:p>
          <w:p w:rsidR="00AA7F3A" w:rsidRPr="009F34FD" w:rsidRDefault="009F34FD" w:rsidP="00441372">
            <w:pPr>
              <w:rPr>
                <w:lang w:val="es-ES"/>
              </w:rPr>
            </w:pPr>
            <w:r w:rsidRPr="009F34FD">
              <w:rPr>
                <w:lang w:val="es-ES"/>
              </w:rPr>
              <w:t>Canberra ACT 2601</w:t>
            </w:r>
          </w:p>
          <w:p w:rsidR="00AA7F3A" w:rsidRPr="009F34FD" w:rsidRDefault="009F34FD" w:rsidP="00441372">
            <w:pPr>
              <w:rPr>
                <w:lang w:val="es-ES"/>
              </w:rPr>
            </w:pPr>
            <w:r w:rsidRPr="009F34FD">
              <w:rPr>
                <w:lang w:val="es-ES"/>
              </w:rPr>
              <w:t>Australia</w:t>
            </w:r>
          </w:p>
          <w:p w:rsidR="00AA7F3A" w:rsidRPr="009F34FD" w:rsidRDefault="009F34FD" w:rsidP="00441372">
            <w:pPr>
              <w:spacing w:after="120"/>
              <w:rPr>
                <w:lang w:val="es-ES"/>
              </w:rPr>
            </w:pPr>
            <w:r w:rsidRPr="009F34FD">
              <w:rPr>
                <w:lang w:val="es-ES"/>
              </w:rPr>
              <w:t>E-mail: sps.contact@agriculture.gov.au</w:t>
            </w:r>
            <w:bookmarkStart w:id="80" w:name="sps12d"/>
            <w:bookmarkEnd w:id="80"/>
          </w:p>
        </w:tc>
      </w:tr>
      <w:tr w:rsidR="00AA7F3A" w:rsidRPr="00CC3209" w:rsidTr="00F3021D">
        <w:tc>
          <w:tcPr>
            <w:tcW w:w="707" w:type="dxa"/>
            <w:tcBorders>
              <w:top w:val="single" w:sz="6" w:space="0" w:color="auto"/>
            </w:tcBorders>
            <w:shd w:val="clear" w:color="auto" w:fill="auto"/>
          </w:tcPr>
          <w:p w:rsidR="00EA4725" w:rsidRPr="00441372" w:rsidRDefault="009F34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F34FD"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9F34FD" w:rsidP="00F3021D">
            <w:pPr>
              <w:keepNext/>
              <w:keepLines/>
              <w:rPr>
                <w:bCs/>
              </w:rPr>
            </w:pPr>
            <w:r w:rsidRPr="0065690F">
              <w:rPr>
                <w:bCs/>
              </w:rPr>
              <w:t>The Australian SPS Notification Authority</w:t>
            </w:r>
          </w:p>
          <w:p w:rsidR="00EA4725" w:rsidRPr="0065690F" w:rsidRDefault="009F34FD" w:rsidP="00F3021D">
            <w:pPr>
              <w:keepNext/>
              <w:keepLines/>
              <w:rPr>
                <w:bCs/>
              </w:rPr>
            </w:pPr>
            <w:r w:rsidRPr="0065690F">
              <w:rPr>
                <w:bCs/>
              </w:rPr>
              <w:t>GPO Box 858</w:t>
            </w:r>
          </w:p>
          <w:p w:rsidR="00EA4725" w:rsidRPr="009F34FD" w:rsidRDefault="009F34FD" w:rsidP="00F3021D">
            <w:pPr>
              <w:keepNext/>
              <w:keepLines/>
              <w:rPr>
                <w:bCs/>
                <w:lang w:val="es-ES"/>
              </w:rPr>
            </w:pPr>
            <w:r w:rsidRPr="009F34FD">
              <w:rPr>
                <w:bCs/>
                <w:lang w:val="es-ES"/>
              </w:rPr>
              <w:t>Canberra ACT 2601</w:t>
            </w:r>
          </w:p>
          <w:p w:rsidR="00EA4725" w:rsidRPr="009F34FD" w:rsidRDefault="009F34FD" w:rsidP="00F3021D">
            <w:pPr>
              <w:keepNext/>
              <w:keepLines/>
              <w:rPr>
                <w:bCs/>
                <w:lang w:val="es-ES"/>
              </w:rPr>
            </w:pPr>
            <w:r w:rsidRPr="009F34FD">
              <w:rPr>
                <w:bCs/>
                <w:lang w:val="es-ES"/>
              </w:rPr>
              <w:t>Australia</w:t>
            </w:r>
          </w:p>
          <w:p w:rsidR="00EA4725" w:rsidRPr="009F34FD" w:rsidRDefault="009F34FD" w:rsidP="00F3021D">
            <w:pPr>
              <w:keepNext/>
              <w:keepLines/>
              <w:spacing w:after="120"/>
              <w:rPr>
                <w:bCs/>
                <w:lang w:val="es-ES"/>
              </w:rPr>
            </w:pPr>
            <w:r w:rsidRPr="009F34FD">
              <w:rPr>
                <w:bCs/>
                <w:lang w:val="es-ES"/>
              </w:rPr>
              <w:t>E-mail: sps.contact@agriculture.gov.au</w:t>
            </w:r>
            <w:bookmarkStart w:id="87" w:name="sps13c"/>
            <w:bookmarkEnd w:id="87"/>
          </w:p>
        </w:tc>
      </w:tr>
    </w:tbl>
    <w:p w:rsidR="007141CF" w:rsidRPr="009F34FD" w:rsidRDefault="007141CF" w:rsidP="00441372">
      <w:pPr>
        <w:rPr>
          <w:lang w:val="es-ES"/>
        </w:rPr>
      </w:pPr>
    </w:p>
    <w:sectPr w:rsidR="007141CF" w:rsidRPr="009F34FD" w:rsidSect="009F34F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F1" w:rsidRDefault="009F34FD">
      <w:r>
        <w:separator/>
      </w:r>
    </w:p>
  </w:endnote>
  <w:endnote w:type="continuationSeparator" w:id="0">
    <w:p w:rsidR="007F40F1" w:rsidRDefault="009F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F34FD" w:rsidRDefault="009F34FD" w:rsidP="009F34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F34FD" w:rsidRDefault="009F34FD" w:rsidP="009F34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F34F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F1" w:rsidRDefault="009F34FD">
      <w:r>
        <w:separator/>
      </w:r>
    </w:p>
  </w:footnote>
  <w:footnote w:type="continuationSeparator" w:id="0">
    <w:p w:rsidR="007F40F1" w:rsidRDefault="009F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D" w:rsidRPr="009F34FD" w:rsidRDefault="009F34FD" w:rsidP="009F34FD">
    <w:pPr>
      <w:pStyle w:val="Header"/>
      <w:pBdr>
        <w:bottom w:val="single" w:sz="4" w:space="1" w:color="auto"/>
      </w:pBdr>
      <w:tabs>
        <w:tab w:val="clear" w:pos="4513"/>
        <w:tab w:val="clear" w:pos="9027"/>
      </w:tabs>
      <w:jc w:val="center"/>
    </w:pPr>
    <w:r w:rsidRPr="009F34FD">
      <w:t>G/SPS/N/AUS/475</w:t>
    </w:r>
  </w:p>
  <w:p w:rsidR="009F34FD" w:rsidRPr="009F34FD" w:rsidRDefault="009F34FD" w:rsidP="009F34FD">
    <w:pPr>
      <w:pStyle w:val="Header"/>
      <w:pBdr>
        <w:bottom w:val="single" w:sz="4" w:space="1" w:color="auto"/>
      </w:pBdr>
      <w:tabs>
        <w:tab w:val="clear" w:pos="4513"/>
        <w:tab w:val="clear" w:pos="9027"/>
      </w:tabs>
      <w:jc w:val="center"/>
    </w:pPr>
  </w:p>
  <w:p w:rsidR="009F34FD" w:rsidRPr="009F34FD" w:rsidRDefault="009F34FD" w:rsidP="009F34FD">
    <w:pPr>
      <w:pStyle w:val="Header"/>
      <w:pBdr>
        <w:bottom w:val="single" w:sz="4" w:space="1" w:color="auto"/>
      </w:pBdr>
      <w:tabs>
        <w:tab w:val="clear" w:pos="4513"/>
        <w:tab w:val="clear" w:pos="9027"/>
      </w:tabs>
      <w:jc w:val="center"/>
    </w:pPr>
    <w:r w:rsidRPr="009F34FD">
      <w:t xml:space="preserve">- </w:t>
    </w:r>
    <w:r w:rsidRPr="009F34FD">
      <w:fldChar w:fldCharType="begin"/>
    </w:r>
    <w:r w:rsidRPr="009F34FD">
      <w:instrText xml:space="preserve"> PAGE </w:instrText>
    </w:r>
    <w:r w:rsidRPr="009F34FD">
      <w:fldChar w:fldCharType="separate"/>
    </w:r>
    <w:r w:rsidRPr="009F34FD">
      <w:rPr>
        <w:noProof/>
      </w:rPr>
      <w:t>2</w:t>
    </w:r>
    <w:r w:rsidRPr="009F34FD">
      <w:fldChar w:fldCharType="end"/>
    </w:r>
    <w:r w:rsidRPr="009F34FD">
      <w:t xml:space="preserve"> -</w:t>
    </w:r>
  </w:p>
  <w:p w:rsidR="00EA4725" w:rsidRPr="009F34FD" w:rsidRDefault="00EA4725" w:rsidP="009F34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D" w:rsidRPr="009F34FD" w:rsidRDefault="009F34FD" w:rsidP="009F34FD">
    <w:pPr>
      <w:pStyle w:val="Header"/>
      <w:pBdr>
        <w:bottom w:val="single" w:sz="4" w:space="1" w:color="auto"/>
      </w:pBdr>
      <w:tabs>
        <w:tab w:val="clear" w:pos="4513"/>
        <w:tab w:val="clear" w:pos="9027"/>
      </w:tabs>
      <w:jc w:val="center"/>
    </w:pPr>
    <w:r w:rsidRPr="009F34FD">
      <w:t>G/SPS/N/AUS/475</w:t>
    </w:r>
  </w:p>
  <w:p w:rsidR="009F34FD" w:rsidRPr="009F34FD" w:rsidRDefault="009F34FD" w:rsidP="009F34FD">
    <w:pPr>
      <w:pStyle w:val="Header"/>
      <w:pBdr>
        <w:bottom w:val="single" w:sz="4" w:space="1" w:color="auto"/>
      </w:pBdr>
      <w:tabs>
        <w:tab w:val="clear" w:pos="4513"/>
        <w:tab w:val="clear" w:pos="9027"/>
      </w:tabs>
      <w:jc w:val="center"/>
    </w:pPr>
  </w:p>
  <w:p w:rsidR="009F34FD" w:rsidRPr="009F34FD" w:rsidRDefault="009F34FD" w:rsidP="009F34FD">
    <w:pPr>
      <w:pStyle w:val="Header"/>
      <w:pBdr>
        <w:bottom w:val="single" w:sz="4" w:space="1" w:color="auto"/>
      </w:pBdr>
      <w:tabs>
        <w:tab w:val="clear" w:pos="4513"/>
        <w:tab w:val="clear" w:pos="9027"/>
      </w:tabs>
      <w:jc w:val="center"/>
    </w:pPr>
    <w:r w:rsidRPr="009F34FD">
      <w:t xml:space="preserve">- </w:t>
    </w:r>
    <w:r w:rsidRPr="009F34FD">
      <w:fldChar w:fldCharType="begin"/>
    </w:r>
    <w:r w:rsidRPr="009F34FD">
      <w:instrText xml:space="preserve"> PAGE </w:instrText>
    </w:r>
    <w:r w:rsidRPr="009F34FD">
      <w:fldChar w:fldCharType="separate"/>
    </w:r>
    <w:r w:rsidRPr="009F34FD">
      <w:rPr>
        <w:noProof/>
      </w:rPr>
      <w:t>2</w:t>
    </w:r>
    <w:r w:rsidRPr="009F34FD">
      <w:fldChar w:fldCharType="end"/>
    </w:r>
    <w:r w:rsidRPr="009F34FD">
      <w:t xml:space="preserve"> -</w:t>
    </w:r>
  </w:p>
  <w:p w:rsidR="00EA4725" w:rsidRPr="009F34FD" w:rsidRDefault="00EA4725" w:rsidP="009F34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7F3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F34FD" w:rsidP="00422B6F">
          <w:pPr>
            <w:jc w:val="right"/>
            <w:rPr>
              <w:b/>
              <w:color w:val="FF0000"/>
              <w:szCs w:val="16"/>
            </w:rPr>
          </w:pPr>
          <w:r>
            <w:rPr>
              <w:b/>
              <w:color w:val="FF0000"/>
              <w:szCs w:val="16"/>
            </w:rPr>
            <w:t xml:space="preserve"> </w:t>
          </w:r>
        </w:p>
      </w:tc>
    </w:tr>
    <w:bookmarkEnd w:id="88"/>
    <w:tr w:rsidR="00AA7F3A" w:rsidTr="00EE3CAF">
      <w:trPr>
        <w:trHeight w:val="213"/>
        <w:jc w:val="center"/>
      </w:trPr>
      <w:tc>
        <w:tcPr>
          <w:tcW w:w="3794" w:type="dxa"/>
          <w:vMerge w:val="restart"/>
          <w:shd w:val="clear" w:color="auto" w:fill="FFFFFF"/>
          <w:tcMar>
            <w:left w:w="0" w:type="dxa"/>
            <w:right w:w="0" w:type="dxa"/>
          </w:tcMar>
        </w:tcPr>
        <w:p w:rsidR="00ED54E0" w:rsidRPr="00EA4725" w:rsidRDefault="009F34F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A7F3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F34FD" w:rsidRDefault="009F34FD" w:rsidP="00656ABC">
          <w:pPr>
            <w:jc w:val="right"/>
            <w:rPr>
              <w:b/>
              <w:szCs w:val="16"/>
            </w:rPr>
          </w:pPr>
          <w:bookmarkStart w:id="89" w:name="bmkSymbols"/>
          <w:r>
            <w:rPr>
              <w:b/>
              <w:szCs w:val="16"/>
            </w:rPr>
            <w:t>G/SPS/N/AUS/475</w:t>
          </w:r>
        </w:p>
        <w:bookmarkEnd w:id="89"/>
        <w:p w:rsidR="00656ABC" w:rsidRPr="00EA4725" w:rsidRDefault="00656ABC" w:rsidP="00656ABC">
          <w:pPr>
            <w:jc w:val="right"/>
            <w:rPr>
              <w:b/>
              <w:szCs w:val="16"/>
            </w:rPr>
          </w:pPr>
        </w:p>
      </w:tc>
    </w:tr>
    <w:tr w:rsidR="00AA7F3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F34FD" w:rsidP="00422B6F">
          <w:pPr>
            <w:jc w:val="right"/>
            <w:rPr>
              <w:szCs w:val="16"/>
            </w:rPr>
          </w:pPr>
          <w:bookmarkStart w:id="90" w:name="spsDateDistribution"/>
          <w:r w:rsidRPr="00EA4725">
            <w:rPr>
              <w:szCs w:val="16"/>
            </w:rPr>
            <w:t>17 May 2019</w:t>
          </w:r>
          <w:bookmarkStart w:id="91" w:name="bmkDate"/>
          <w:bookmarkEnd w:id="90"/>
          <w:bookmarkEnd w:id="91"/>
        </w:p>
      </w:tc>
    </w:tr>
    <w:tr w:rsidR="00AA7F3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F34FD" w:rsidP="00422B6F">
          <w:pPr>
            <w:jc w:val="left"/>
            <w:rPr>
              <w:b/>
            </w:rPr>
          </w:pPr>
          <w:bookmarkStart w:id="92" w:name="bmkSerial"/>
          <w:r w:rsidRPr="00441372">
            <w:rPr>
              <w:color w:val="FF0000"/>
              <w:szCs w:val="16"/>
            </w:rPr>
            <w:t>(</w:t>
          </w:r>
          <w:bookmarkStart w:id="93" w:name="spsSerialNumber"/>
          <w:bookmarkEnd w:id="93"/>
          <w:r w:rsidR="00335901">
            <w:rPr>
              <w:color w:val="FF0000"/>
              <w:szCs w:val="16"/>
            </w:rPr>
            <w:t>19-</w:t>
          </w:r>
          <w:r w:rsidR="009E173C">
            <w:rPr>
              <w:color w:val="FF0000"/>
              <w:szCs w:val="16"/>
            </w:rPr>
            <w:t>3452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9F34F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A7F3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F34F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F34F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982512">
      <w:start w:val="1"/>
      <w:numFmt w:val="decimal"/>
      <w:pStyle w:val="SummaryText"/>
      <w:lvlText w:val="%1."/>
      <w:lvlJc w:val="left"/>
      <w:pPr>
        <w:ind w:left="360" w:hanging="360"/>
      </w:pPr>
    </w:lvl>
    <w:lvl w:ilvl="1" w:tplc="9B7C5100" w:tentative="1">
      <w:start w:val="1"/>
      <w:numFmt w:val="lowerLetter"/>
      <w:lvlText w:val="%2."/>
      <w:lvlJc w:val="left"/>
      <w:pPr>
        <w:ind w:left="1080" w:hanging="360"/>
      </w:pPr>
    </w:lvl>
    <w:lvl w:ilvl="2" w:tplc="FE6ACF6C" w:tentative="1">
      <w:start w:val="1"/>
      <w:numFmt w:val="lowerRoman"/>
      <w:lvlText w:val="%3."/>
      <w:lvlJc w:val="right"/>
      <w:pPr>
        <w:ind w:left="1800" w:hanging="180"/>
      </w:pPr>
    </w:lvl>
    <w:lvl w:ilvl="3" w:tplc="DCBE1412" w:tentative="1">
      <w:start w:val="1"/>
      <w:numFmt w:val="decimal"/>
      <w:lvlText w:val="%4."/>
      <w:lvlJc w:val="left"/>
      <w:pPr>
        <w:ind w:left="2520" w:hanging="360"/>
      </w:pPr>
    </w:lvl>
    <w:lvl w:ilvl="4" w:tplc="7F44E966" w:tentative="1">
      <w:start w:val="1"/>
      <w:numFmt w:val="lowerLetter"/>
      <w:lvlText w:val="%5."/>
      <w:lvlJc w:val="left"/>
      <w:pPr>
        <w:ind w:left="3240" w:hanging="360"/>
      </w:pPr>
    </w:lvl>
    <w:lvl w:ilvl="5" w:tplc="B0FE9968" w:tentative="1">
      <w:start w:val="1"/>
      <w:numFmt w:val="lowerRoman"/>
      <w:lvlText w:val="%6."/>
      <w:lvlJc w:val="right"/>
      <w:pPr>
        <w:ind w:left="3960" w:hanging="180"/>
      </w:pPr>
    </w:lvl>
    <w:lvl w:ilvl="6" w:tplc="B6A2D1F8" w:tentative="1">
      <w:start w:val="1"/>
      <w:numFmt w:val="decimal"/>
      <w:lvlText w:val="%7."/>
      <w:lvlJc w:val="left"/>
      <w:pPr>
        <w:ind w:left="4680" w:hanging="360"/>
      </w:pPr>
    </w:lvl>
    <w:lvl w:ilvl="7" w:tplc="AB36E2C4" w:tentative="1">
      <w:start w:val="1"/>
      <w:numFmt w:val="lowerLetter"/>
      <w:lvlText w:val="%8."/>
      <w:lvlJc w:val="left"/>
      <w:pPr>
        <w:ind w:left="5400" w:hanging="360"/>
      </w:pPr>
    </w:lvl>
    <w:lvl w:ilvl="8" w:tplc="1EE6B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35901"/>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A7"/>
    <w:rsid w:val="007333DF"/>
    <w:rsid w:val="00745146"/>
    <w:rsid w:val="007577E3"/>
    <w:rsid w:val="00760DB3"/>
    <w:rsid w:val="00785406"/>
    <w:rsid w:val="007B5A4F"/>
    <w:rsid w:val="007B624B"/>
    <w:rsid w:val="007B635B"/>
    <w:rsid w:val="007E510C"/>
    <w:rsid w:val="007E6507"/>
    <w:rsid w:val="007F2B8E"/>
    <w:rsid w:val="007F40F1"/>
    <w:rsid w:val="00807247"/>
    <w:rsid w:val="00821CFF"/>
    <w:rsid w:val="008363D8"/>
    <w:rsid w:val="00840C2B"/>
    <w:rsid w:val="008474E2"/>
    <w:rsid w:val="008730E9"/>
    <w:rsid w:val="008739FD"/>
    <w:rsid w:val="00893E85"/>
    <w:rsid w:val="008E372C"/>
    <w:rsid w:val="00903AB0"/>
    <w:rsid w:val="009A2161"/>
    <w:rsid w:val="009A6F54"/>
    <w:rsid w:val="009E173C"/>
    <w:rsid w:val="009F34FD"/>
    <w:rsid w:val="00A52B02"/>
    <w:rsid w:val="00A6057A"/>
    <w:rsid w:val="00A62304"/>
    <w:rsid w:val="00A74017"/>
    <w:rsid w:val="00AA332C"/>
    <w:rsid w:val="00AA7F3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320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con.agriculture.gov.au/BiconWeb4.0/ViewElement/Element/Alert?elementPk=10042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3898</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2019-05-17T06:42:00Z</dcterms:created>
  <dcterms:modified xsi:type="dcterms:W3CDTF">2019-05-17T13:01:00Z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G/SPS/N/AUS/475</vt:lpwstr>
  </property>
</Properties>
</file>