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6628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7385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Australia</w:t>
            </w:r>
            <w:bookmarkEnd w:id="2"/>
          </w:p>
          <w:p w:rsidR="00EA4725" w:rsidRPr="00441372" w:rsidRDefault="00E6628D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Standards Australia New Zealand (</w:t>
            </w:r>
            <w:proofErr w:type="spellStart"/>
            <w:r w:rsidRPr="0065690F">
              <w:t>FSANZ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Foods in general</w:t>
            </w:r>
            <w:bookmarkStart w:id="8" w:name="sps3a"/>
            <w:bookmarkEnd w:id="8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E662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E662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Proposal to amend Schedule 20 of the revised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(27 February 2019)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bookmarkEnd w:id="21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E6628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Proposal seeks to amend the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to align the following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various agricultural and veterinary chemicals so that they are consistent with other national regulations relating to the safe and effective use of agricultural and veterinary chemicals:</w:t>
            </w:r>
          </w:p>
          <w:p w:rsidR="00D73852" w:rsidRPr="0065690F" w:rsidRDefault="00E6628D" w:rsidP="00441372">
            <w:pPr>
              <w:spacing w:after="120"/>
            </w:pPr>
            <w:r w:rsidRPr="0065690F">
              <w:t xml:space="preserve">Acetamiprid, Cyfluthrin, Cyprodinil, Fludioxonil, </w:t>
            </w:r>
            <w:proofErr w:type="spellStart"/>
            <w:r w:rsidRPr="0065690F">
              <w:t>Haloxyfop</w:t>
            </w:r>
            <w:proofErr w:type="spellEnd"/>
            <w:r w:rsidRPr="0065690F">
              <w:t xml:space="preserve">, Metolachlor, Penthiopyrad, Phosphorous acid, Pirimicarb, </w:t>
            </w:r>
            <w:proofErr w:type="spellStart"/>
            <w:r w:rsidRPr="0065690F">
              <w:t>Pyripoxyfen</w:t>
            </w:r>
            <w:proofErr w:type="spellEnd"/>
            <w:r w:rsidRPr="0065690F">
              <w:t xml:space="preserve"> in specified plant commodities.</w:t>
            </w:r>
            <w:bookmarkStart w:id="23" w:name="sps6a"/>
            <w:bookmarkEnd w:id="23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6628D" w:rsidRDefault="00E6628D" w:rsidP="00E6628D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:rsidR="00EA4725" w:rsidRPr="00441372" w:rsidRDefault="00E6628D" w:rsidP="00E6628D">
            <w:pPr>
              <w:pStyle w:val="ListParagraph"/>
              <w:numPr>
                <w:ilvl w:val="0"/>
                <w:numId w:val="16"/>
              </w:numPr>
              <w:spacing w:after="120"/>
              <w:ind w:left="1050" w:hanging="336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>
              <w:t> </w:t>
            </w:r>
            <w:r w:rsidRPr="0065690F">
              <w:t>1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Pesticides 2009</w:t>
            </w:r>
          </w:p>
          <w:p w:rsidR="00D73852" w:rsidRPr="0065690F" w:rsidRDefault="00E6628D" w:rsidP="00E6628D">
            <w:pPr>
              <w:pStyle w:val="ListParagraph"/>
              <w:numPr>
                <w:ilvl w:val="0"/>
                <w:numId w:val="16"/>
              </w:numPr>
              <w:spacing w:after="120"/>
              <w:ind w:left="1050" w:hanging="336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>
              <w:t> </w:t>
            </w:r>
            <w:r w:rsidRPr="0065690F">
              <w:t>2 Maximum Residue Limits for Veterinary Drugs in Food 2009</w:t>
            </w:r>
          </w:p>
          <w:p w:rsidR="00D73852" w:rsidRPr="0065690F" w:rsidRDefault="00E6628D" w:rsidP="00E6628D">
            <w:pPr>
              <w:pStyle w:val="ListParagraph"/>
              <w:numPr>
                <w:ilvl w:val="0"/>
                <w:numId w:val="16"/>
              </w:numPr>
              <w:spacing w:after="120"/>
              <w:ind w:left="1050" w:hanging="336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>
              <w:t> </w:t>
            </w:r>
            <w:r w:rsidRPr="0065690F">
              <w:t>3 Extraneous Maximum Residue Limits (</w:t>
            </w:r>
            <w:proofErr w:type="spellStart"/>
            <w:r w:rsidRPr="0065690F">
              <w:t>EMRLs</w:t>
            </w:r>
            <w:proofErr w:type="spellEnd"/>
            <w:r w:rsidRPr="0065690F">
              <w:t>) 2001 and subsequent variations to relevant standards as adopted or revoked by the Commission</w:t>
            </w:r>
          </w:p>
          <w:bookmarkEnd w:id="39"/>
          <w:p w:rsidR="00EA4725" w:rsidRPr="00441372" w:rsidRDefault="00E6628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662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662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6628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662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6628D" w:rsidP="00E6628D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Certain proposed limits may differ from Codex limits.</w:t>
            </w:r>
          </w:p>
          <w:p w:rsidR="00D73852" w:rsidRPr="0065690F" w:rsidRDefault="00E6628D" w:rsidP="00441372">
            <w:pPr>
              <w:spacing w:after="120"/>
            </w:pPr>
            <w:r w:rsidRPr="0065690F">
              <w:t xml:space="preserve">The scientific methodology used by Australia to establish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is consistent with international best practice. Countries set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according to the good agricultural practice (GAP) or good veterinary practice (</w:t>
            </w:r>
            <w:proofErr w:type="spellStart"/>
            <w:r w:rsidRPr="0065690F">
              <w:t>GVP</w:t>
            </w:r>
            <w:proofErr w:type="spellEnd"/>
            <w:r w:rsidRPr="0065690F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agricultural and veterinary chemicals in food may differ from Codex standards. Australia's residues assessment processes for agricultural chemicals are available at: </w:t>
            </w:r>
            <w:hyperlink r:id="rId7" w:history="1">
              <w:r w:rsidRPr="006B24A3">
                <w:rPr>
                  <w:rStyle w:val="Hyperlink"/>
                </w:rPr>
                <w:t>https://apvma.gov.au/node/1037</w:t>
              </w:r>
            </w:hyperlink>
            <w:r w:rsidRPr="0065690F">
              <w:t xml:space="preserve">. Australia's residues assessment processes for veterinary chemicals are available at: </w:t>
            </w:r>
            <w:hyperlink r:id="rId8" w:history="1">
              <w:r w:rsidRPr="006B24A3">
                <w:rPr>
                  <w:rStyle w:val="Hyperlink"/>
                </w:rPr>
                <w:t>https://apvma.gov.au/node/719</w:t>
              </w:r>
            </w:hyperlink>
            <w:r w:rsidRPr="0065690F">
              <w:t>.</w:t>
            </w:r>
            <w:bookmarkEnd w:id="54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rPr>
                <w:i/>
                <w:iCs/>
              </w:rPr>
              <w:t>Australia New Zealand </w:t>
            </w:r>
            <w:r w:rsidRPr="0065690F">
              <w:rPr>
                <w:i/>
                <w:iCs/>
              </w:rPr>
              <w:t>Food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Standards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Code</w:t>
            </w:r>
            <w:r w:rsidRPr="0065690F">
              <w:t>:</w:t>
            </w:r>
            <w:r>
              <w:t xml:space="preserve"> </w:t>
            </w:r>
            <w:hyperlink r:id="rId9" w:history="1">
              <w:r w:rsidRPr="006B24A3">
                <w:rPr>
                  <w:rStyle w:val="Hyperlink"/>
                </w:rPr>
                <w:t>https://www.legislation.gov.au/Series/F2015L00468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August 2019</w:t>
            </w:r>
            <w:bookmarkStart w:id="59" w:name="sps10a"/>
            <w:bookmarkEnd w:id="59"/>
          </w:p>
          <w:p w:rsidR="00EA4725" w:rsidRPr="00441372" w:rsidRDefault="00E6628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August 2019</w:t>
            </w:r>
            <w:bookmarkStart w:id="61" w:name="sps10bisa"/>
            <w:bookmarkEnd w:id="61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August 2019</w:t>
            </w:r>
            <w:bookmarkStart w:id="65" w:name="sps11a"/>
            <w:bookmarkEnd w:id="65"/>
          </w:p>
          <w:p w:rsidR="00EA4725" w:rsidRPr="00441372" w:rsidRDefault="00E662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73852" w:rsidRPr="00A0572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6628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July 2019</w:t>
            </w:r>
            <w:bookmarkEnd w:id="72"/>
          </w:p>
          <w:p w:rsidR="00EA4725" w:rsidRPr="00441372" w:rsidRDefault="00E6628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73852" w:rsidRPr="0065690F" w:rsidRDefault="00E6628D" w:rsidP="00441372">
            <w:r w:rsidRPr="0065690F">
              <w:t>The Australian SPS Notification Authority</w:t>
            </w:r>
          </w:p>
          <w:p w:rsidR="00D73852" w:rsidRPr="0065690F" w:rsidRDefault="00E6628D" w:rsidP="00441372">
            <w:r w:rsidRPr="0065690F">
              <w:t>GPO Box 858</w:t>
            </w:r>
          </w:p>
          <w:p w:rsidR="00D73852" w:rsidRPr="007B7EDD" w:rsidRDefault="00E6628D" w:rsidP="00441372">
            <w:pPr>
              <w:rPr>
                <w:lang w:val="es-ES"/>
              </w:rPr>
            </w:pPr>
            <w:r w:rsidRPr="007B7EDD">
              <w:rPr>
                <w:lang w:val="es-ES"/>
              </w:rPr>
              <w:t>Canberra ACT 2601</w:t>
            </w:r>
          </w:p>
          <w:p w:rsidR="00D73852" w:rsidRPr="007B7EDD" w:rsidRDefault="00E6628D" w:rsidP="00441372">
            <w:pPr>
              <w:rPr>
                <w:lang w:val="es-ES"/>
              </w:rPr>
            </w:pPr>
            <w:r w:rsidRPr="007B7EDD">
              <w:rPr>
                <w:lang w:val="es-ES"/>
              </w:rPr>
              <w:t>Australia</w:t>
            </w:r>
          </w:p>
          <w:p w:rsidR="00D73852" w:rsidRPr="007B7EDD" w:rsidRDefault="00E6628D" w:rsidP="00441372">
            <w:pPr>
              <w:spacing w:after="120"/>
              <w:rPr>
                <w:lang w:val="es-ES"/>
              </w:rPr>
            </w:pPr>
            <w:r w:rsidRPr="007B7EDD">
              <w:rPr>
                <w:lang w:val="es-ES"/>
              </w:rPr>
              <w:t>E-mail: sps.contact@agriculture.gov.au</w:t>
            </w:r>
            <w:bookmarkStart w:id="79" w:name="sps12d"/>
            <w:bookmarkEnd w:id="79"/>
          </w:p>
        </w:tc>
      </w:tr>
      <w:tr w:rsidR="00D7385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62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6628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6628D" w:rsidP="009157F2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Documents are available from the Australian Pesticides and Veterinary Medicines Authority website:</w:t>
            </w:r>
          </w:p>
          <w:p w:rsidR="00EA4725" w:rsidRPr="0065690F" w:rsidRDefault="00A0572A" w:rsidP="009157F2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E6628D" w:rsidRPr="0065690F">
                <w:rPr>
                  <w:bCs/>
                  <w:color w:val="0000FF"/>
                  <w:u w:val="single"/>
                </w:rPr>
                <w:t>https://apvma.gov.au/sites/default/files/gazette/food-standards/gazette_26022019-page-17-20.pdf</w:t>
              </w:r>
            </w:hyperlink>
          </w:p>
          <w:p w:rsidR="00EA4725" w:rsidRPr="0065690F" w:rsidRDefault="00E662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Standards Australia New Zealand</w:t>
            </w:r>
          </w:p>
          <w:p w:rsidR="00EA4725" w:rsidRPr="0065690F" w:rsidRDefault="00E662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 Box 5423</w:t>
            </w:r>
          </w:p>
          <w:p w:rsidR="00EA4725" w:rsidRPr="0065690F" w:rsidRDefault="00E662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KINGSTON ACT 2604</w:t>
            </w:r>
          </w:p>
          <w:p w:rsidR="00EA4725" w:rsidRPr="0065690F" w:rsidRDefault="00E662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:rsidR="00EA4725" w:rsidRPr="0065690F" w:rsidRDefault="00E662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+(61 2) 6271 2278</w:t>
            </w:r>
          </w:p>
          <w:p w:rsidR="00EA4725" w:rsidRPr="0065690F" w:rsidRDefault="00E6628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standards.management@foodstandards.gov.au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7B7E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4B" w:rsidRDefault="00E6628D">
      <w:r>
        <w:separator/>
      </w:r>
    </w:p>
  </w:endnote>
  <w:endnote w:type="continuationSeparator" w:id="0">
    <w:p w:rsidR="00B4594B" w:rsidRDefault="00E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7EDD" w:rsidRDefault="007B7EDD" w:rsidP="007B7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B7EDD" w:rsidRDefault="007B7EDD" w:rsidP="007B7E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662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4B" w:rsidRDefault="00E6628D">
      <w:r>
        <w:separator/>
      </w:r>
    </w:p>
  </w:footnote>
  <w:footnote w:type="continuationSeparator" w:id="0">
    <w:p w:rsidR="00B4594B" w:rsidRDefault="00E6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DD" w:rsidRPr="007B7EDD" w:rsidRDefault="007B7EDD" w:rsidP="007B7E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EDD">
      <w:t>G/SPS/N/AUS/476</w:t>
    </w:r>
  </w:p>
  <w:p w:rsidR="007B7EDD" w:rsidRPr="007B7EDD" w:rsidRDefault="007B7EDD" w:rsidP="007B7E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7EDD" w:rsidRPr="007B7EDD" w:rsidRDefault="007B7EDD" w:rsidP="007B7E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EDD">
      <w:t xml:space="preserve">- </w:t>
    </w:r>
    <w:r w:rsidRPr="007B7EDD">
      <w:fldChar w:fldCharType="begin"/>
    </w:r>
    <w:r w:rsidRPr="007B7EDD">
      <w:instrText xml:space="preserve"> PAGE </w:instrText>
    </w:r>
    <w:r w:rsidRPr="007B7EDD">
      <w:fldChar w:fldCharType="separate"/>
    </w:r>
    <w:r w:rsidRPr="007B7EDD">
      <w:rPr>
        <w:noProof/>
      </w:rPr>
      <w:t>2</w:t>
    </w:r>
    <w:r w:rsidRPr="007B7EDD">
      <w:fldChar w:fldCharType="end"/>
    </w:r>
    <w:r w:rsidRPr="007B7EDD">
      <w:t xml:space="preserve"> -</w:t>
    </w:r>
  </w:p>
  <w:p w:rsidR="00EA4725" w:rsidRPr="007B7EDD" w:rsidRDefault="00EA4725" w:rsidP="007B7E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DD" w:rsidRPr="007B7EDD" w:rsidRDefault="007B7EDD" w:rsidP="007B7E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EDD">
      <w:t>G/SPS/N/AUS/476</w:t>
    </w:r>
  </w:p>
  <w:p w:rsidR="007B7EDD" w:rsidRPr="007B7EDD" w:rsidRDefault="007B7EDD" w:rsidP="007B7E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7EDD" w:rsidRPr="007B7EDD" w:rsidRDefault="007B7EDD" w:rsidP="007B7E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7EDD">
      <w:t xml:space="preserve">- </w:t>
    </w:r>
    <w:r w:rsidRPr="007B7EDD">
      <w:fldChar w:fldCharType="begin"/>
    </w:r>
    <w:r w:rsidRPr="007B7EDD">
      <w:instrText xml:space="preserve"> PAGE </w:instrText>
    </w:r>
    <w:r w:rsidRPr="007B7EDD">
      <w:fldChar w:fldCharType="separate"/>
    </w:r>
    <w:r w:rsidRPr="007B7EDD">
      <w:rPr>
        <w:noProof/>
      </w:rPr>
      <w:t>2</w:t>
    </w:r>
    <w:r w:rsidRPr="007B7EDD">
      <w:fldChar w:fldCharType="end"/>
    </w:r>
    <w:r w:rsidRPr="007B7EDD">
      <w:t xml:space="preserve"> -</w:t>
    </w:r>
  </w:p>
  <w:p w:rsidR="00EA4725" w:rsidRPr="007B7EDD" w:rsidRDefault="00EA4725" w:rsidP="007B7E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385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B7ED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7385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B7ED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7385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7EDD" w:rsidRDefault="007B7ED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G/SPS/N/AUS/476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7385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57F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May 2019</w:t>
          </w:r>
        </w:p>
      </w:tc>
    </w:tr>
    <w:tr w:rsidR="00D7385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628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157F2">
            <w:rPr>
              <w:color w:val="FF0000"/>
              <w:szCs w:val="16"/>
            </w:rPr>
            <w:t>19-3618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6628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7385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B7ED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B7ED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77875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D4079A" w:tentative="1">
      <w:start w:val="1"/>
      <w:numFmt w:val="lowerLetter"/>
      <w:lvlText w:val="%2."/>
      <w:lvlJc w:val="left"/>
      <w:pPr>
        <w:ind w:left="1080" w:hanging="360"/>
      </w:pPr>
    </w:lvl>
    <w:lvl w:ilvl="2" w:tplc="F0547F3A" w:tentative="1">
      <w:start w:val="1"/>
      <w:numFmt w:val="lowerRoman"/>
      <w:lvlText w:val="%3."/>
      <w:lvlJc w:val="right"/>
      <w:pPr>
        <w:ind w:left="1800" w:hanging="180"/>
      </w:pPr>
    </w:lvl>
    <w:lvl w:ilvl="3" w:tplc="43A22118" w:tentative="1">
      <w:start w:val="1"/>
      <w:numFmt w:val="decimal"/>
      <w:lvlText w:val="%4."/>
      <w:lvlJc w:val="left"/>
      <w:pPr>
        <w:ind w:left="2520" w:hanging="360"/>
      </w:pPr>
    </w:lvl>
    <w:lvl w:ilvl="4" w:tplc="D9C625FA" w:tentative="1">
      <w:start w:val="1"/>
      <w:numFmt w:val="lowerLetter"/>
      <w:lvlText w:val="%5."/>
      <w:lvlJc w:val="left"/>
      <w:pPr>
        <w:ind w:left="3240" w:hanging="360"/>
      </w:pPr>
    </w:lvl>
    <w:lvl w:ilvl="5" w:tplc="304AF3D8" w:tentative="1">
      <w:start w:val="1"/>
      <w:numFmt w:val="lowerRoman"/>
      <w:lvlText w:val="%6."/>
      <w:lvlJc w:val="right"/>
      <w:pPr>
        <w:ind w:left="3960" w:hanging="180"/>
      </w:pPr>
    </w:lvl>
    <w:lvl w:ilvl="6" w:tplc="2D2C70F6" w:tentative="1">
      <w:start w:val="1"/>
      <w:numFmt w:val="decimal"/>
      <w:lvlText w:val="%7."/>
      <w:lvlJc w:val="left"/>
      <w:pPr>
        <w:ind w:left="4680" w:hanging="360"/>
      </w:pPr>
    </w:lvl>
    <w:lvl w:ilvl="7" w:tplc="1E0280F2" w:tentative="1">
      <w:start w:val="1"/>
      <w:numFmt w:val="lowerLetter"/>
      <w:lvlText w:val="%8."/>
      <w:lvlJc w:val="left"/>
      <w:pPr>
        <w:ind w:left="5400" w:hanging="360"/>
      </w:pPr>
    </w:lvl>
    <w:lvl w:ilvl="8" w:tplc="3DF411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1C5C78"/>
    <w:multiLevelType w:val="hybridMultilevel"/>
    <w:tmpl w:val="877C13C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B7EDD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57F2"/>
    <w:rsid w:val="009A2161"/>
    <w:rsid w:val="009A6F54"/>
    <w:rsid w:val="00A0572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594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3852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628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66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node/7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vma.gov.au/node/103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vma.gov.au/sites/default/files/gazette/food-standards/gazette_26022019-page-17-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Series/F2015L0046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4046</Characters>
  <Application>Microsoft Office Word</Application>
  <DocSecurity>0</DocSecurity>
  <Lines>96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2019-05-24T13:31:00Z</dcterms:created>
  <dcterms:modified xsi:type="dcterms:W3CDTF">2019-05-27T07:52:00Z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G/SPS/N/AUS/476</vt:lpwstr>
  </property>
</Properties>
</file>