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C34135" w:rsidP="00934B4C">
      <w:pPr>
        <w:pStyle w:val="Titre"/>
        <w:rPr>
          <w:caps w:val="0"/>
          <w:kern w:val="0"/>
        </w:rPr>
      </w:pPr>
      <w:r w:rsidRPr="00934B4C">
        <w:rPr>
          <w:caps w:val="0"/>
          <w:kern w:val="0"/>
        </w:rPr>
        <w:t>NOTIFICATION</w:t>
      </w:r>
    </w:p>
    <w:p w:rsidR="00AD0FDA" w:rsidRPr="00934B4C" w:rsidRDefault="00C34135" w:rsidP="00934B4C">
      <w:pPr>
        <w:pStyle w:val="Title3"/>
      </w:pPr>
      <w:r w:rsidRPr="00934B4C">
        <w:t>Addendum</w:t>
      </w:r>
    </w:p>
    <w:p w:rsidR="007141CF" w:rsidRPr="00934B4C" w:rsidRDefault="00C34135" w:rsidP="00934B4C">
      <w:pPr>
        <w:spacing w:after="120"/>
      </w:pPr>
      <w:r w:rsidRPr="00934B4C">
        <w:t xml:space="preserve">The following communication, received on </w:t>
      </w:r>
      <w:bookmarkStart w:id="0" w:name="spsDateReception"/>
      <w:r w:rsidRPr="00934B4C">
        <w:t>13 September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Australia</w:t>
      </w:r>
      <w:bookmarkEnd w:id="3"/>
      <w:r w:rsidRPr="00934B4C">
        <w:t>.</w:t>
      </w:r>
    </w:p>
    <w:p w:rsidR="00AD0FDA" w:rsidRPr="00934B4C" w:rsidRDefault="00AD0FDA" w:rsidP="00934B4C"/>
    <w:p w:rsidR="00AD0FDA" w:rsidRPr="00934B4C" w:rsidRDefault="00C34135"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7757F2" w:rsidTr="00D0271D">
        <w:tc>
          <w:tcPr>
            <w:tcW w:w="9242" w:type="dxa"/>
            <w:shd w:val="clear" w:color="auto" w:fill="auto"/>
          </w:tcPr>
          <w:p w:rsidR="00AD0FDA" w:rsidRPr="00934B4C" w:rsidRDefault="00C34135" w:rsidP="00934B4C">
            <w:pPr>
              <w:spacing w:after="240"/>
              <w:rPr>
                <w:u w:val="single"/>
              </w:rPr>
            </w:pPr>
            <w:r w:rsidRPr="00934B4C">
              <w:rPr>
                <w:u w:val="single"/>
              </w:rPr>
              <w:t>Importation of cooked duck meat (HS 0207.45) from Thailand</w:t>
            </w:r>
            <w:bookmarkStart w:id="4" w:name="spsTitle"/>
            <w:bookmarkEnd w:id="4"/>
          </w:p>
        </w:tc>
      </w:tr>
      <w:tr w:rsidR="007757F2" w:rsidTr="00D0271D">
        <w:tc>
          <w:tcPr>
            <w:tcW w:w="9242" w:type="dxa"/>
            <w:shd w:val="clear" w:color="auto" w:fill="auto"/>
          </w:tcPr>
          <w:p w:rsidR="00AD0FDA" w:rsidRPr="00934B4C" w:rsidRDefault="00C34135" w:rsidP="00934B4C">
            <w:pPr>
              <w:spacing w:after="240"/>
              <w:rPr>
                <w:u w:val="single"/>
              </w:rPr>
            </w:pPr>
            <w:r w:rsidRPr="00934B4C">
              <w:t>The Australian Government Department of Agriculture has, as a result of requests to extend the comment period for the draft review entitled "Importation of cooked duck meat from Thailand - Draft Review", extended the comment period until 30 September 2019. The original notification to the WTO was G/SPS/N/AUS/481 on 19 July 2019.</w:t>
            </w:r>
          </w:p>
          <w:p w:rsidR="00C34135" w:rsidRDefault="00C34135" w:rsidP="00236372">
            <w:pPr>
              <w:spacing w:after="120"/>
            </w:pPr>
            <w:r w:rsidRPr="00934B4C">
              <w:t>More information is available at:</w:t>
            </w:r>
          </w:p>
          <w:p w:rsidR="007757F2" w:rsidRPr="00934B4C" w:rsidRDefault="00B360BC" w:rsidP="00934B4C">
            <w:pPr>
              <w:spacing w:after="240"/>
            </w:pPr>
            <w:hyperlink r:id="rId7" w:history="1">
              <w:r w:rsidR="00C34135" w:rsidRPr="001F5668">
                <w:rPr>
                  <w:rStyle w:val="Lienhypertexte"/>
                </w:rPr>
                <w:t>http://www.agriculture.gov.au/biosecurity/risk-analysis/animal/cooked-duck-meat-thailand</w:t>
              </w:r>
            </w:hyperlink>
            <w:r w:rsidR="00C34135" w:rsidRPr="00934B4C">
              <w:t>.</w:t>
            </w:r>
            <w:bookmarkStart w:id="5" w:name="spsMeasure"/>
            <w:bookmarkEnd w:id="5"/>
          </w:p>
        </w:tc>
      </w:tr>
      <w:tr w:rsidR="007757F2" w:rsidTr="00D0271D">
        <w:tc>
          <w:tcPr>
            <w:tcW w:w="9242" w:type="dxa"/>
            <w:shd w:val="clear" w:color="auto" w:fill="auto"/>
          </w:tcPr>
          <w:p w:rsidR="00AD0FDA" w:rsidRPr="00934B4C" w:rsidRDefault="00C34135" w:rsidP="00934B4C">
            <w:pPr>
              <w:spacing w:after="240"/>
              <w:rPr>
                <w:b/>
              </w:rPr>
            </w:pPr>
            <w:r w:rsidRPr="00934B4C">
              <w:rPr>
                <w:b/>
              </w:rPr>
              <w:t>This addendum concerns a:</w:t>
            </w:r>
          </w:p>
        </w:tc>
      </w:tr>
      <w:tr w:rsidR="007757F2" w:rsidTr="00D0271D">
        <w:tc>
          <w:tcPr>
            <w:tcW w:w="9242" w:type="dxa"/>
            <w:shd w:val="clear" w:color="auto" w:fill="auto"/>
          </w:tcPr>
          <w:p w:rsidR="00AD0FDA" w:rsidRPr="00934B4C" w:rsidRDefault="00C34135" w:rsidP="00934B4C">
            <w:pPr>
              <w:ind w:left="1440" w:hanging="873"/>
            </w:pPr>
            <w:r w:rsidRPr="00934B4C">
              <w:t>[</w:t>
            </w:r>
            <w:bookmarkStart w:id="6" w:name="spsModificationComment"/>
            <w:r w:rsidRPr="00934B4C">
              <w:rPr>
                <w:b/>
              </w:rPr>
              <w:t>X</w:t>
            </w:r>
            <w:bookmarkEnd w:id="6"/>
            <w:r w:rsidR="00C52DE3" w:rsidRPr="00934B4C">
              <w:t>]</w:t>
            </w:r>
            <w:r w:rsidR="00F342EB" w:rsidRPr="00934B4C">
              <w:tab/>
            </w:r>
            <w:r w:rsidRPr="00934B4C">
              <w:t>Modification of final date for comments</w:t>
            </w:r>
          </w:p>
        </w:tc>
      </w:tr>
      <w:tr w:rsidR="007757F2" w:rsidTr="00D0271D">
        <w:tc>
          <w:tcPr>
            <w:tcW w:w="9242" w:type="dxa"/>
            <w:shd w:val="clear" w:color="auto" w:fill="auto"/>
          </w:tcPr>
          <w:p w:rsidR="00AD0FDA" w:rsidRPr="00934B4C" w:rsidRDefault="00C34135" w:rsidP="00934B4C">
            <w:pPr>
              <w:ind w:left="1440" w:hanging="873"/>
            </w:pPr>
            <w:r w:rsidRPr="00934B4C">
              <w:t>[ ]</w:t>
            </w:r>
            <w:bookmarkStart w:id="7" w:name="spsNotification"/>
            <w:bookmarkEnd w:id="7"/>
            <w:r w:rsidRPr="00934B4C">
              <w:tab/>
              <w:t>Notification of adoption, publication or entry into force of regulation</w:t>
            </w:r>
          </w:p>
        </w:tc>
      </w:tr>
      <w:tr w:rsidR="007757F2" w:rsidTr="00D0271D">
        <w:tc>
          <w:tcPr>
            <w:tcW w:w="9242" w:type="dxa"/>
            <w:shd w:val="clear" w:color="auto" w:fill="auto"/>
          </w:tcPr>
          <w:p w:rsidR="00AD0FDA" w:rsidRPr="00934B4C" w:rsidRDefault="00C34135" w:rsidP="00934B4C">
            <w:pPr>
              <w:ind w:left="1440" w:hanging="873"/>
            </w:pPr>
            <w:r w:rsidRPr="00934B4C">
              <w:t>[ ]</w:t>
            </w:r>
            <w:bookmarkStart w:id="8" w:name="spsModificationContent"/>
            <w:bookmarkEnd w:id="8"/>
            <w:r w:rsidRPr="00934B4C">
              <w:tab/>
              <w:t>Modification of content and/or scope of previously notified draft regulation</w:t>
            </w:r>
          </w:p>
        </w:tc>
      </w:tr>
      <w:tr w:rsidR="007757F2" w:rsidTr="00D0271D">
        <w:tc>
          <w:tcPr>
            <w:tcW w:w="9242" w:type="dxa"/>
            <w:shd w:val="clear" w:color="auto" w:fill="auto"/>
          </w:tcPr>
          <w:p w:rsidR="00AD0FDA" w:rsidRPr="00934B4C" w:rsidRDefault="00C34135" w:rsidP="00934B4C">
            <w:pPr>
              <w:ind w:left="1440" w:hanging="873"/>
            </w:pPr>
            <w:r w:rsidRPr="00934B4C">
              <w:t>[ ]</w:t>
            </w:r>
            <w:bookmarkStart w:id="9" w:name="spsWithdraw"/>
            <w:bookmarkEnd w:id="9"/>
            <w:r w:rsidRPr="00934B4C">
              <w:tab/>
              <w:t>Withdrawal of proposed regulation</w:t>
            </w:r>
          </w:p>
        </w:tc>
      </w:tr>
      <w:tr w:rsidR="007757F2" w:rsidTr="00D0271D">
        <w:tc>
          <w:tcPr>
            <w:tcW w:w="9242" w:type="dxa"/>
            <w:shd w:val="clear" w:color="auto" w:fill="auto"/>
          </w:tcPr>
          <w:p w:rsidR="00AD0FDA" w:rsidRPr="00934B4C" w:rsidRDefault="00C34135" w:rsidP="00934B4C">
            <w:pPr>
              <w:ind w:left="1440" w:hanging="873"/>
            </w:pPr>
            <w:r w:rsidRPr="00934B4C">
              <w:t>[ ]</w:t>
            </w:r>
            <w:bookmarkStart w:id="10" w:name="spsModificationDate"/>
            <w:bookmarkEnd w:id="10"/>
            <w:r w:rsidRPr="00934B4C">
              <w:tab/>
              <w:t>Change in proposed date of adoption, publication or date of entry into force</w:t>
            </w:r>
          </w:p>
        </w:tc>
      </w:tr>
      <w:tr w:rsidR="007757F2" w:rsidTr="00D0271D">
        <w:tc>
          <w:tcPr>
            <w:tcW w:w="9242" w:type="dxa"/>
            <w:shd w:val="clear" w:color="auto" w:fill="auto"/>
          </w:tcPr>
          <w:p w:rsidR="00AD0FDA" w:rsidRPr="00934B4C" w:rsidRDefault="00C34135"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7757F2" w:rsidTr="00D0271D">
        <w:tc>
          <w:tcPr>
            <w:tcW w:w="9242" w:type="dxa"/>
            <w:shd w:val="clear" w:color="auto" w:fill="auto"/>
          </w:tcPr>
          <w:p w:rsidR="00AD0FDA" w:rsidRPr="00934B4C" w:rsidRDefault="00C34135"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7757F2" w:rsidTr="00D0271D">
        <w:tc>
          <w:tcPr>
            <w:tcW w:w="9242" w:type="dxa"/>
            <w:shd w:val="clear" w:color="auto" w:fill="auto"/>
          </w:tcPr>
          <w:p w:rsidR="00AD0FDA" w:rsidRPr="00934B4C" w:rsidRDefault="00C34135"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30 September 2019</w:t>
            </w:r>
            <w:bookmarkEnd w:id="15"/>
          </w:p>
        </w:tc>
      </w:tr>
      <w:tr w:rsidR="007757F2" w:rsidTr="00D0271D">
        <w:tc>
          <w:tcPr>
            <w:tcW w:w="9242" w:type="dxa"/>
            <w:shd w:val="clear" w:color="auto" w:fill="auto"/>
          </w:tcPr>
          <w:p w:rsidR="00AD0FDA" w:rsidRPr="00934B4C" w:rsidRDefault="00C34135"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7757F2" w:rsidRPr="00B360BC" w:rsidTr="00D0271D">
        <w:tc>
          <w:tcPr>
            <w:tcW w:w="9242" w:type="dxa"/>
            <w:shd w:val="clear" w:color="auto" w:fill="auto"/>
          </w:tcPr>
          <w:p w:rsidR="00AD0FDA" w:rsidRPr="00934B4C" w:rsidRDefault="00C34135" w:rsidP="00934B4C">
            <w:r w:rsidRPr="00934B4C">
              <w:t>The Australian SPS Notification Authority</w:t>
            </w:r>
          </w:p>
          <w:p w:rsidR="007757F2" w:rsidRPr="00934B4C" w:rsidRDefault="00C34135" w:rsidP="00934B4C">
            <w:r w:rsidRPr="00934B4C">
              <w:t>GPO Box 858</w:t>
            </w:r>
          </w:p>
          <w:p w:rsidR="007757F2" w:rsidRPr="001F79D7" w:rsidRDefault="00C34135" w:rsidP="00934B4C">
            <w:pPr>
              <w:rPr>
                <w:lang w:val="es-ES"/>
              </w:rPr>
            </w:pPr>
            <w:r w:rsidRPr="001F79D7">
              <w:rPr>
                <w:lang w:val="es-ES"/>
              </w:rPr>
              <w:t>Canberra ACT 2601</w:t>
            </w:r>
          </w:p>
          <w:p w:rsidR="007757F2" w:rsidRPr="001F79D7" w:rsidRDefault="00C34135" w:rsidP="00934B4C">
            <w:pPr>
              <w:rPr>
                <w:lang w:val="es-ES"/>
              </w:rPr>
            </w:pPr>
            <w:r w:rsidRPr="001F79D7">
              <w:rPr>
                <w:lang w:val="es-ES"/>
              </w:rPr>
              <w:t>Australia</w:t>
            </w:r>
          </w:p>
          <w:p w:rsidR="007757F2" w:rsidRPr="001F79D7" w:rsidRDefault="00C34135" w:rsidP="00934B4C">
            <w:pPr>
              <w:spacing w:after="240"/>
              <w:rPr>
                <w:lang w:val="es-ES"/>
              </w:rPr>
            </w:pPr>
            <w:r w:rsidRPr="001F79D7">
              <w:rPr>
                <w:lang w:val="es-ES"/>
              </w:rPr>
              <w:t>E-mail: sps.contact@agriculture.gov.au</w:t>
            </w:r>
            <w:bookmarkStart w:id="18" w:name="spsCommentAddress"/>
            <w:bookmarkEnd w:id="18"/>
            <w:r w:rsidRPr="001F79D7">
              <w:rPr>
                <w:lang w:val="es-ES"/>
              </w:rPr>
              <w:t xml:space="preserve"> </w:t>
            </w:r>
          </w:p>
        </w:tc>
      </w:tr>
      <w:tr w:rsidR="007757F2" w:rsidTr="00D0271D">
        <w:tc>
          <w:tcPr>
            <w:tcW w:w="9242" w:type="dxa"/>
            <w:shd w:val="clear" w:color="auto" w:fill="auto"/>
          </w:tcPr>
          <w:p w:rsidR="00AD0FDA" w:rsidRPr="00934B4C" w:rsidRDefault="00C34135" w:rsidP="00934B4C">
            <w:pPr>
              <w:spacing w:after="240"/>
              <w:rPr>
                <w:b/>
              </w:rPr>
            </w:pPr>
            <w:r w:rsidRPr="00934B4C">
              <w:rPr>
                <w:b/>
              </w:rPr>
              <w:lastRenderedPageBreak/>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7757F2" w:rsidRPr="00B360BC" w:rsidTr="00D0271D">
        <w:tc>
          <w:tcPr>
            <w:tcW w:w="9242" w:type="dxa"/>
            <w:shd w:val="clear" w:color="auto" w:fill="auto"/>
          </w:tcPr>
          <w:p w:rsidR="00AD0FDA" w:rsidRPr="00934B4C" w:rsidRDefault="00C34135" w:rsidP="00934B4C">
            <w:r w:rsidRPr="00934B4C">
              <w:t>The Australian SPS Notification Authority</w:t>
            </w:r>
          </w:p>
          <w:p w:rsidR="007757F2" w:rsidRPr="00934B4C" w:rsidRDefault="00C34135" w:rsidP="00934B4C">
            <w:r w:rsidRPr="00934B4C">
              <w:t>GPO Box 858</w:t>
            </w:r>
          </w:p>
          <w:p w:rsidR="007757F2" w:rsidRPr="001F79D7" w:rsidRDefault="00C34135" w:rsidP="00934B4C">
            <w:pPr>
              <w:rPr>
                <w:lang w:val="es-ES"/>
              </w:rPr>
            </w:pPr>
            <w:r w:rsidRPr="001F79D7">
              <w:rPr>
                <w:lang w:val="es-ES"/>
              </w:rPr>
              <w:t>Canberra ACT 2601</w:t>
            </w:r>
          </w:p>
          <w:p w:rsidR="007757F2" w:rsidRPr="001F79D7" w:rsidRDefault="00C34135" w:rsidP="00934B4C">
            <w:pPr>
              <w:rPr>
                <w:lang w:val="es-ES"/>
              </w:rPr>
            </w:pPr>
            <w:r w:rsidRPr="001F79D7">
              <w:rPr>
                <w:lang w:val="es-ES"/>
              </w:rPr>
              <w:t>Australia</w:t>
            </w:r>
          </w:p>
          <w:p w:rsidR="007757F2" w:rsidRPr="001F79D7" w:rsidRDefault="00C34135" w:rsidP="00934B4C">
            <w:pPr>
              <w:spacing w:after="240"/>
              <w:rPr>
                <w:lang w:val="es-ES"/>
              </w:rPr>
            </w:pPr>
            <w:r w:rsidRPr="001F79D7">
              <w:rPr>
                <w:lang w:val="es-ES"/>
              </w:rPr>
              <w:t>E-mail: sps.contact@agriculture.gov.au</w:t>
            </w:r>
            <w:bookmarkStart w:id="21" w:name="spsTextSupplierAddress"/>
            <w:bookmarkEnd w:id="21"/>
            <w:r w:rsidRPr="001F79D7">
              <w:rPr>
                <w:lang w:val="es-ES"/>
              </w:rPr>
              <w:t xml:space="preserve"> </w:t>
            </w:r>
          </w:p>
        </w:tc>
      </w:tr>
    </w:tbl>
    <w:p w:rsidR="00AD0FDA" w:rsidRPr="00934B4C" w:rsidRDefault="00C34135" w:rsidP="00934B4C">
      <w:pPr>
        <w:jc w:val="center"/>
        <w:rPr>
          <w:b/>
        </w:rPr>
      </w:pPr>
      <w:r w:rsidRPr="00934B4C">
        <w:rPr>
          <w:b/>
        </w:rPr>
        <w:t>__________</w:t>
      </w:r>
    </w:p>
    <w:sectPr w:rsidR="00AD0FDA" w:rsidRPr="00934B4C" w:rsidSect="001F79D7">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4DF6" w:rsidRDefault="00C34135">
      <w:r>
        <w:separator/>
      </w:r>
    </w:p>
  </w:endnote>
  <w:endnote w:type="continuationSeparator" w:id="0">
    <w:p w:rsidR="006C4DF6" w:rsidRDefault="00C34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1F79D7" w:rsidRDefault="001F79D7" w:rsidP="001F79D7">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1F79D7" w:rsidRDefault="001F79D7" w:rsidP="001F79D7">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C34135">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4DF6" w:rsidRDefault="00C34135">
      <w:r>
        <w:separator/>
      </w:r>
    </w:p>
  </w:footnote>
  <w:footnote w:type="continuationSeparator" w:id="0">
    <w:p w:rsidR="006C4DF6" w:rsidRDefault="00C34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9D7" w:rsidRPr="001F79D7" w:rsidRDefault="001F79D7" w:rsidP="001F79D7">
    <w:pPr>
      <w:pStyle w:val="En-tte"/>
      <w:pBdr>
        <w:bottom w:val="single" w:sz="4" w:space="1" w:color="auto"/>
      </w:pBdr>
      <w:tabs>
        <w:tab w:val="clear" w:pos="4513"/>
        <w:tab w:val="clear" w:pos="9027"/>
      </w:tabs>
      <w:jc w:val="center"/>
    </w:pPr>
    <w:r w:rsidRPr="001F79D7">
      <w:t>G/SPS/N/AUS/481/Add.1</w:t>
    </w:r>
  </w:p>
  <w:p w:rsidR="001F79D7" w:rsidRPr="001F79D7" w:rsidRDefault="001F79D7" w:rsidP="001F79D7">
    <w:pPr>
      <w:pStyle w:val="En-tte"/>
      <w:pBdr>
        <w:bottom w:val="single" w:sz="4" w:space="1" w:color="auto"/>
      </w:pBdr>
      <w:tabs>
        <w:tab w:val="clear" w:pos="4513"/>
        <w:tab w:val="clear" w:pos="9027"/>
      </w:tabs>
      <w:jc w:val="center"/>
    </w:pPr>
  </w:p>
  <w:p w:rsidR="001F79D7" w:rsidRPr="001F79D7" w:rsidRDefault="001F79D7" w:rsidP="001F79D7">
    <w:pPr>
      <w:pStyle w:val="En-tte"/>
      <w:pBdr>
        <w:bottom w:val="single" w:sz="4" w:space="1" w:color="auto"/>
      </w:pBdr>
      <w:tabs>
        <w:tab w:val="clear" w:pos="4513"/>
        <w:tab w:val="clear" w:pos="9027"/>
      </w:tabs>
      <w:jc w:val="center"/>
    </w:pPr>
    <w:r w:rsidRPr="001F79D7">
      <w:t xml:space="preserve">- </w:t>
    </w:r>
    <w:r w:rsidRPr="001F79D7">
      <w:fldChar w:fldCharType="begin"/>
    </w:r>
    <w:r w:rsidRPr="001F79D7">
      <w:instrText xml:space="preserve"> PAGE </w:instrText>
    </w:r>
    <w:r w:rsidRPr="001F79D7">
      <w:fldChar w:fldCharType="separate"/>
    </w:r>
    <w:r w:rsidRPr="001F79D7">
      <w:rPr>
        <w:noProof/>
      </w:rPr>
      <w:t>2</w:t>
    </w:r>
    <w:r w:rsidRPr="001F79D7">
      <w:fldChar w:fldCharType="end"/>
    </w:r>
    <w:r w:rsidRPr="001F79D7">
      <w:t xml:space="preserve"> -</w:t>
    </w:r>
  </w:p>
  <w:p w:rsidR="00AD0FDA" w:rsidRPr="001F79D7" w:rsidRDefault="00AD0FDA" w:rsidP="001F79D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9D7" w:rsidRPr="001F79D7" w:rsidRDefault="001F79D7" w:rsidP="001F79D7">
    <w:pPr>
      <w:pStyle w:val="En-tte"/>
      <w:pBdr>
        <w:bottom w:val="single" w:sz="4" w:space="1" w:color="auto"/>
      </w:pBdr>
      <w:tabs>
        <w:tab w:val="clear" w:pos="4513"/>
        <w:tab w:val="clear" w:pos="9027"/>
      </w:tabs>
      <w:jc w:val="center"/>
    </w:pPr>
    <w:r w:rsidRPr="001F79D7">
      <w:t>G/SPS/N/AUS/481/Add.1</w:t>
    </w:r>
  </w:p>
  <w:p w:rsidR="001F79D7" w:rsidRPr="001F79D7" w:rsidRDefault="001F79D7" w:rsidP="001F79D7">
    <w:pPr>
      <w:pStyle w:val="En-tte"/>
      <w:pBdr>
        <w:bottom w:val="single" w:sz="4" w:space="1" w:color="auto"/>
      </w:pBdr>
      <w:tabs>
        <w:tab w:val="clear" w:pos="4513"/>
        <w:tab w:val="clear" w:pos="9027"/>
      </w:tabs>
      <w:jc w:val="center"/>
    </w:pPr>
  </w:p>
  <w:p w:rsidR="001F79D7" w:rsidRPr="001F79D7" w:rsidRDefault="001F79D7" w:rsidP="001F79D7">
    <w:pPr>
      <w:pStyle w:val="En-tte"/>
      <w:pBdr>
        <w:bottom w:val="single" w:sz="4" w:space="1" w:color="auto"/>
      </w:pBdr>
      <w:tabs>
        <w:tab w:val="clear" w:pos="4513"/>
        <w:tab w:val="clear" w:pos="9027"/>
      </w:tabs>
      <w:jc w:val="center"/>
    </w:pPr>
    <w:r w:rsidRPr="001F79D7">
      <w:t xml:space="preserve">- </w:t>
    </w:r>
    <w:r w:rsidRPr="001F79D7">
      <w:fldChar w:fldCharType="begin"/>
    </w:r>
    <w:r w:rsidRPr="001F79D7">
      <w:instrText xml:space="preserve"> PAGE </w:instrText>
    </w:r>
    <w:r w:rsidRPr="001F79D7">
      <w:fldChar w:fldCharType="separate"/>
    </w:r>
    <w:r w:rsidRPr="001F79D7">
      <w:rPr>
        <w:noProof/>
      </w:rPr>
      <w:t>2</w:t>
    </w:r>
    <w:r w:rsidRPr="001F79D7">
      <w:fldChar w:fldCharType="end"/>
    </w:r>
    <w:r w:rsidRPr="001F79D7">
      <w:t xml:space="preserve"> -</w:t>
    </w:r>
  </w:p>
  <w:p w:rsidR="00AD0FDA" w:rsidRPr="001F79D7" w:rsidRDefault="00AD0FDA" w:rsidP="001F79D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757F2"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1F79D7" w:rsidP="0081481D">
          <w:pPr>
            <w:jc w:val="right"/>
            <w:rPr>
              <w:b/>
              <w:color w:val="FF0000"/>
              <w:szCs w:val="16"/>
            </w:rPr>
          </w:pPr>
          <w:r>
            <w:rPr>
              <w:b/>
              <w:color w:val="FF0000"/>
              <w:szCs w:val="16"/>
            </w:rPr>
            <w:t xml:space="preserve"> </w:t>
          </w:r>
        </w:p>
      </w:tc>
    </w:tr>
    <w:bookmarkEnd w:id="22"/>
    <w:tr w:rsidR="007757F2" w:rsidTr="00B13A58">
      <w:trPr>
        <w:trHeight w:val="213"/>
        <w:jc w:val="center"/>
      </w:trPr>
      <w:tc>
        <w:tcPr>
          <w:tcW w:w="3794" w:type="dxa"/>
          <w:vMerge w:val="restart"/>
          <w:shd w:val="clear" w:color="auto" w:fill="FFFFFF"/>
          <w:tcMar>
            <w:left w:w="0" w:type="dxa"/>
            <w:right w:w="0" w:type="dxa"/>
          </w:tcMar>
        </w:tcPr>
        <w:p w:rsidR="00ED54E0" w:rsidRPr="00AD0FDA" w:rsidRDefault="00C34135"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64357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7757F2"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1F79D7" w:rsidRDefault="001F79D7" w:rsidP="0081481D">
          <w:pPr>
            <w:jc w:val="right"/>
            <w:rPr>
              <w:b/>
              <w:szCs w:val="16"/>
            </w:rPr>
          </w:pPr>
          <w:bookmarkStart w:id="23" w:name="bmkSymbols"/>
          <w:r>
            <w:rPr>
              <w:b/>
              <w:szCs w:val="16"/>
            </w:rPr>
            <w:t>G/SPS/N/AUS/481/Add.1</w:t>
          </w:r>
        </w:p>
        <w:bookmarkEnd w:id="23"/>
        <w:p w:rsidR="00AD0FDA" w:rsidRPr="00934B4C" w:rsidRDefault="00AD0FDA" w:rsidP="0081481D">
          <w:pPr>
            <w:jc w:val="right"/>
            <w:rPr>
              <w:b/>
              <w:szCs w:val="16"/>
            </w:rPr>
          </w:pPr>
        </w:p>
      </w:tc>
    </w:tr>
    <w:tr w:rsidR="007757F2"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236372" w:rsidP="0081481D">
          <w:pPr>
            <w:jc w:val="right"/>
            <w:rPr>
              <w:szCs w:val="16"/>
            </w:rPr>
          </w:pPr>
          <w:bookmarkStart w:id="24" w:name="bmkDate"/>
          <w:bookmarkStart w:id="25" w:name="spsDateDistribution"/>
          <w:bookmarkEnd w:id="24"/>
          <w:bookmarkEnd w:id="25"/>
          <w:r>
            <w:rPr>
              <w:szCs w:val="16"/>
            </w:rPr>
            <w:t>13 September 2019</w:t>
          </w:r>
        </w:p>
      </w:tc>
    </w:tr>
    <w:tr w:rsidR="007757F2"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C34135" w:rsidP="0081481D">
          <w:pPr>
            <w:jc w:val="left"/>
            <w:rPr>
              <w:b/>
            </w:rPr>
          </w:pPr>
          <w:bookmarkStart w:id="26" w:name="bmkSerial"/>
          <w:r w:rsidRPr="00934B4C">
            <w:rPr>
              <w:color w:val="FF0000"/>
              <w:szCs w:val="16"/>
            </w:rPr>
            <w:t>(</w:t>
          </w:r>
          <w:bookmarkStart w:id="27" w:name="spsSerialNumber"/>
          <w:bookmarkEnd w:id="27"/>
          <w:r w:rsidR="00236372">
            <w:rPr>
              <w:color w:val="FF0000"/>
              <w:szCs w:val="16"/>
            </w:rPr>
            <w:t>19-</w:t>
          </w:r>
          <w:r w:rsidR="00B360BC">
            <w:rPr>
              <w:color w:val="FF0000"/>
              <w:szCs w:val="16"/>
            </w:rPr>
            <w:t>5886</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C34135"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7757F2"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1F79D7"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1F79D7" w:rsidP="00F342EB">
          <w:pPr>
            <w:jc w:val="right"/>
            <w:rPr>
              <w:bCs/>
              <w:szCs w:val="18"/>
            </w:rPr>
          </w:pPr>
          <w:bookmarkStart w:id="31" w:name="bmkLanguage"/>
          <w:r>
            <w:rPr>
              <w:bCs/>
              <w:szCs w:val="18"/>
            </w:rPr>
            <w:t>Original: English</w:t>
          </w:r>
          <w:bookmarkEnd w:id="31"/>
        </w:p>
      </w:tc>
    </w:tr>
  </w:tbl>
  <w:p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A98F5FE">
      <w:start w:val="1"/>
      <w:numFmt w:val="decimal"/>
      <w:pStyle w:val="SummaryText"/>
      <w:lvlText w:val="%1."/>
      <w:lvlJc w:val="left"/>
      <w:pPr>
        <w:ind w:left="360" w:hanging="360"/>
      </w:pPr>
    </w:lvl>
    <w:lvl w:ilvl="1" w:tplc="B636CCD4" w:tentative="1">
      <w:start w:val="1"/>
      <w:numFmt w:val="lowerLetter"/>
      <w:lvlText w:val="%2."/>
      <w:lvlJc w:val="left"/>
      <w:pPr>
        <w:ind w:left="1080" w:hanging="360"/>
      </w:pPr>
    </w:lvl>
    <w:lvl w:ilvl="2" w:tplc="58F658F0" w:tentative="1">
      <w:start w:val="1"/>
      <w:numFmt w:val="lowerRoman"/>
      <w:lvlText w:val="%3."/>
      <w:lvlJc w:val="right"/>
      <w:pPr>
        <w:ind w:left="1800" w:hanging="180"/>
      </w:pPr>
    </w:lvl>
    <w:lvl w:ilvl="3" w:tplc="632AC52C" w:tentative="1">
      <w:start w:val="1"/>
      <w:numFmt w:val="decimal"/>
      <w:lvlText w:val="%4."/>
      <w:lvlJc w:val="left"/>
      <w:pPr>
        <w:ind w:left="2520" w:hanging="360"/>
      </w:pPr>
    </w:lvl>
    <w:lvl w:ilvl="4" w:tplc="C8B6AA86" w:tentative="1">
      <w:start w:val="1"/>
      <w:numFmt w:val="lowerLetter"/>
      <w:lvlText w:val="%5."/>
      <w:lvlJc w:val="left"/>
      <w:pPr>
        <w:ind w:left="3240" w:hanging="360"/>
      </w:pPr>
    </w:lvl>
    <w:lvl w:ilvl="5" w:tplc="6D6E9FB0" w:tentative="1">
      <w:start w:val="1"/>
      <w:numFmt w:val="lowerRoman"/>
      <w:lvlText w:val="%6."/>
      <w:lvlJc w:val="right"/>
      <w:pPr>
        <w:ind w:left="3960" w:hanging="180"/>
      </w:pPr>
    </w:lvl>
    <w:lvl w:ilvl="6" w:tplc="BC769BFC" w:tentative="1">
      <w:start w:val="1"/>
      <w:numFmt w:val="decimal"/>
      <w:lvlText w:val="%7."/>
      <w:lvlJc w:val="left"/>
      <w:pPr>
        <w:ind w:left="4680" w:hanging="360"/>
      </w:pPr>
    </w:lvl>
    <w:lvl w:ilvl="7" w:tplc="87183B92" w:tentative="1">
      <w:start w:val="1"/>
      <w:numFmt w:val="lowerLetter"/>
      <w:lvlText w:val="%8."/>
      <w:lvlJc w:val="left"/>
      <w:pPr>
        <w:ind w:left="5400" w:hanging="360"/>
      </w:pPr>
    </w:lvl>
    <w:lvl w:ilvl="8" w:tplc="CBD2B1D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DateAndTime/>
  <w:proofState w:spelling="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1F79D7"/>
    <w:rsid w:val="00213B9B"/>
    <w:rsid w:val="00233408"/>
    <w:rsid w:val="00236372"/>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C4DF6"/>
    <w:rsid w:val="006F5826"/>
    <w:rsid w:val="00700181"/>
    <w:rsid w:val="007141CF"/>
    <w:rsid w:val="00745146"/>
    <w:rsid w:val="007577E3"/>
    <w:rsid w:val="00760831"/>
    <w:rsid w:val="00760DB3"/>
    <w:rsid w:val="007757F2"/>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360BC"/>
    <w:rsid w:val="00B40C21"/>
    <w:rsid w:val="00B52738"/>
    <w:rsid w:val="00B56EDC"/>
    <w:rsid w:val="00B91FCF"/>
    <w:rsid w:val="00BB1F84"/>
    <w:rsid w:val="00BE5468"/>
    <w:rsid w:val="00C11EAC"/>
    <w:rsid w:val="00C305D7"/>
    <w:rsid w:val="00C30F2A"/>
    <w:rsid w:val="00C34135"/>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B78B0"/>
  <w15:docId w15:val="{F3FB0A25-3358-4242-97E7-E1053A1B2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styleId="Mentionnonrsolue">
    <w:name w:val="Unresolved Mention"/>
    <w:basedOn w:val="Policepardfaut"/>
    <w:uiPriority w:val="99"/>
    <w:rsid w:val="00C34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griculture.gov.au/biosecurity/risk-analysis/animal/cooked-duck-meat-thailan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348</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5</cp:revision>
  <dcterms:created xsi:type="dcterms:W3CDTF">2019-09-13T11:03:00Z</dcterms:created>
  <dcterms:modified xsi:type="dcterms:W3CDTF">2019-09-13T12:21:00Z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G/SPS/N/AUS/481/Add.1</vt:lpwstr>
  </property>
</Properties>
</file>