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387C" w14:textId="77777777" w:rsidR="00EA4725" w:rsidRPr="00441372" w:rsidRDefault="002F28D8" w:rsidP="00C954E2">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842B2" w14:paraId="308C064B" w14:textId="77777777" w:rsidTr="00F3021D">
        <w:tc>
          <w:tcPr>
            <w:tcW w:w="707" w:type="dxa"/>
            <w:tcBorders>
              <w:bottom w:val="single" w:sz="6" w:space="0" w:color="auto"/>
            </w:tcBorders>
            <w:shd w:val="clear" w:color="auto" w:fill="auto"/>
          </w:tcPr>
          <w:p w14:paraId="6296D8B8" w14:textId="77777777" w:rsidR="00EA4725" w:rsidRPr="00441372" w:rsidRDefault="002F28D8" w:rsidP="00441372">
            <w:pPr>
              <w:spacing w:before="120" w:after="120"/>
              <w:jc w:val="left"/>
            </w:pPr>
            <w:r w:rsidRPr="00441372">
              <w:rPr>
                <w:b/>
              </w:rPr>
              <w:t>1.</w:t>
            </w:r>
          </w:p>
        </w:tc>
        <w:tc>
          <w:tcPr>
            <w:tcW w:w="8320" w:type="dxa"/>
            <w:tcBorders>
              <w:bottom w:val="single" w:sz="6" w:space="0" w:color="auto"/>
            </w:tcBorders>
            <w:shd w:val="clear" w:color="auto" w:fill="auto"/>
          </w:tcPr>
          <w:p w14:paraId="5004E55B" w14:textId="77777777" w:rsidR="00EA4725" w:rsidRPr="00441372" w:rsidRDefault="002F28D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66DFBE15" w14:textId="77777777" w:rsidR="00EA4725" w:rsidRPr="00441372" w:rsidRDefault="002F28D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842B2" w14:paraId="735E892C" w14:textId="77777777" w:rsidTr="00F3021D">
        <w:tc>
          <w:tcPr>
            <w:tcW w:w="707" w:type="dxa"/>
            <w:tcBorders>
              <w:top w:val="single" w:sz="6" w:space="0" w:color="auto"/>
              <w:bottom w:val="single" w:sz="6" w:space="0" w:color="auto"/>
            </w:tcBorders>
            <w:shd w:val="clear" w:color="auto" w:fill="auto"/>
          </w:tcPr>
          <w:p w14:paraId="06DA3CD9" w14:textId="77777777" w:rsidR="00EA4725" w:rsidRPr="00441372" w:rsidRDefault="002F28D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D5CFCE3" w14:textId="77777777" w:rsidR="00EA4725" w:rsidRPr="00441372" w:rsidRDefault="002F28D8"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Standards Australia New Zealand (FSANZ)</w:t>
            </w:r>
            <w:bookmarkEnd w:id="5"/>
          </w:p>
        </w:tc>
      </w:tr>
      <w:tr w:rsidR="000842B2" w14:paraId="5D769C6C" w14:textId="77777777" w:rsidTr="00F3021D">
        <w:tc>
          <w:tcPr>
            <w:tcW w:w="707" w:type="dxa"/>
            <w:tcBorders>
              <w:top w:val="single" w:sz="6" w:space="0" w:color="auto"/>
              <w:bottom w:val="single" w:sz="6" w:space="0" w:color="auto"/>
            </w:tcBorders>
            <w:shd w:val="clear" w:color="auto" w:fill="auto"/>
          </w:tcPr>
          <w:p w14:paraId="0CC14ECE" w14:textId="77777777" w:rsidR="00EA4725" w:rsidRPr="00441372" w:rsidRDefault="002F28D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EF8E503" w14:textId="77777777" w:rsidR="00EA4725" w:rsidRPr="00441372" w:rsidRDefault="002F28D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Foods in general</w:t>
            </w:r>
            <w:bookmarkEnd w:id="7"/>
          </w:p>
        </w:tc>
      </w:tr>
      <w:tr w:rsidR="000842B2" w14:paraId="16236001" w14:textId="77777777" w:rsidTr="00F3021D">
        <w:tc>
          <w:tcPr>
            <w:tcW w:w="707" w:type="dxa"/>
            <w:tcBorders>
              <w:top w:val="single" w:sz="6" w:space="0" w:color="auto"/>
              <w:bottom w:val="single" w:sz="6" w:space="0" w:color="auto"/>
            </w:tcBorders>
            <w:shd w:val="clear" w:color="auto" w:fill="auto"/>
          </w:tcPr>
          <w:p w14:paraId="2A5BD0A6" w14:textId="77777777" w:rsidR="00EA4725" w:rsidRPr="00441372" w:rsidRDefault="002F28D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F603BFC" w14:textId="77777777" w:rsidR="00EA4725" w:rsidRPr="00441372" w:rsidRDefault="002F28D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9E9F78E" w14:textId="77777777" w:rsidR="00EA4725" w:rsidRPr="00441372" w:rsidRDefault="002F28D8" w:rsidP="00834015">
            <w:pPr>
              <w:spacing w:after="6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FCAE797" w14:textId="77777777" w:rsidR="00EA4725" w:rsidRPr="00441372" w:rsidRDefault="002F28D8"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842B2" w14:paraId="38A502FA" w14:textId="77777777" w:rsidTr="00F3021D">
        <w:tc>
          <w:tcPr>
            <w:tcW w:w="707" w:type="dxa"/>
            <w:tcBorders>
              <w:top w:val="single" w:sz="6" w:space="0" w:color="auto"/>
              <w:bottom w:val="single" w:sz="6" w:space="0" w:color="auto"/>
            </w:tcBorders>
            <w:shd w:val="clear" w:color="auto" w:fill="auto"/>
          </w:tcPr>
          <w:p w14:paraId="6626B92A" w14:textId="77777777" w:rsidR="00EA4725" w:rsidRPr="00441372" w:rsidRDefault="002F28D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69A5FF0" w14:textId="77777777" w:rsidR="00EA4725" w:rsidRPr="00441372" w:rsidRDefault="002F28D8" w:rsidP="00517D3B">
            <w:pPr>
              <w:spacing w:before="120" w:after="6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Proposal to amend Schedule 20 of the revised </w:t>
            </w:r>
            <w:r w:rsidRPr="0065690F">
              <w:rPr>
                <w:i/>
                <w:iCs/>
              </w:rPr>
              <w:t>Australia New Zealand Food Standards Code</w:t>
            </w:r>
            <w:r w:rsidRPr="0065690F">
              <w:t xml:space="preserve"> (28 November 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bookmarkStart w:id="21" w:name="sps5d"/>
          <w:p w14:paraId="1B5F78AB" w14:textId="77777777" w:rsidR="00EA4725" w:rsidRPr="00E24B91" w:rsidRDefault="002F28D8" w:rsidP="00441372">
            <w:pPr>
              <w:spacing w:after="120"/>
              <w:rPr>
                <w:spacing w:val="-8"/>
              </w:rPr>
            </w:pPr>
            <w:r>
              <w:fldChar w:fldCharType="begin"/>
            </w:r>
            <w:r>
              <w:instrText>HYPERLINK "https://apvma.gov.au/sites/default/files/gazette/food-standards/24%20Gazette%20231128%20-%20Proposal%20to%20amend%20Schedule%2020.pdf" \t "_blank"</w:instrText>
            </w:r>
            <w:r>
              <w:fldChar w:fldCharType="separate"/>
            </w:r>
            <w:r w:rsidRPr="00E24B91">
              <w:rPr>
                <w:color w:val="0000FF"/>
                <w:spacing w:val="-8"/>
                <w:u w:val="single"/>
              </w:rPr>
              <w:t>https://apvma.gov.au/sites/default/files/gazette/food-standards/24%20Gazette%20231128%20-%20Proposal%20to%20amend%20Schedule%2020.pdf</w:t>
            </w:r>
            <w:r>
              <w:rPr>
                <w:color w:val="0000FF"/>
                <w:spacing w:val="-8"/>
                <w:u w:val="single"/>
              </w:rPr>
              <w:fldChar w:fldCharType="end"/>
            </w:r>
            <w:bookmarkEnd w:id="21"/>
          </w:p>
        </w:tc>
      </w:tr>
      <w:tr w:rsidR="000842B2" w14:paraId="22ADF876" w14:textId="77777777" w:rsidTr="00F3021D">
        <w:tc>
          <w:tcPr>
            <w:tcW w:w="707" w:type="dxa"/>
            <w:tcBorders>
              <w:top w:val="single" w:sz="6" w:space="0" w:color="auto"/>
              <w:bottom w:val="single" w:sz="6" w:space="0" w:color="auto"/>
            </w:tcBorders>
            <w:shd w:val="clear" w:color="auto" w:fill="auto"/>
          </w:tcPr>
          <w:p w14:paraId="2D6FF5E8" w14:textId="77777777" w:rsidR="00EA4725" w:rsidRPr="00441372" w:rsidRDefault="002F28D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8B10C01" w14:textId="16FF266D" w:rsidR="00BA6176" w:rsidRDefault="002F28D8" w:rsidP="005D1E32">
            <w:pPr>
              <w:spacing w:before="120" w:after="6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14:paraId="29921CDA" w14:textId="1B2660A0" w:rsidR="00D01453" w:rsidRPr="0065690F" w:rsidRDefault="002F28D8" w:rsidP="005D1E32">
            <w:pPr>
              <w:numPr>
                <w:ilvl w:val="0"/>
                <w:numId w:val="17"/>
              </w:numPr>
              <w:spacing w:after="120"/>
              <w:ind w:left="221" w:hanging="198"/>
            </w:pPr>
            <w:r w:rsidRPr="0065690F">
              <w:t>Broflanilide, Acequinocyl, Afidopyropen, Clothianidin, Cyclaniliprole, Cyprodinil, Difenoconazole, Fludioxonil, Fluxapyroxad, Glufosinate and Glufosinate-ammonium, Mandipropamid, MCPA, Oxathiapiprolin, Pyraclostrobin and Thiamethoxam in specified plant commodities.</w:t>
            </w:r>
          </w:p>
          <w:p w14:paraId="6569B0BC" w14:textId="77777777" w:rsidR="00D01453" w:rsidRPr="0065690F" w:rsidRDefault="002F28D8" w:rsidP="00C954E2">
            <w:pPr>
              <w:numPr>
                <w:ilvl w:val="0"/>
                <w:numId w:val="17"/>
              </w:numPr>
              <w:spacing w:before="120" w:after="120"/>
              <w:ind w:left="218" w:hanging="196"/>
            </w:pPr>
            <w:r w:rsidRPr="0065690F">
              <w:t>Broflanilide in specified animal commodities.</w:t>
            </w:r>
            <w:bookmarkEnd w:id="23"/>
          </w:p>
        </w:tc>
      </w:tr>
      <w:tr w:rsidR="000842B2" w14:paraId="54F51892" w14:textId="77777777" w:rsidTr="00F3021D">
        <w:tc>
          <w:tcPr>
            <w:tcW w:w="707" w:type="dxa"/>
            <w:tcBorders>
              <w:top w:val="single" w:sz="6" w:space="0" w:color="auto"/>
              <w:bottom w:val="single" w:sz="6" w:space="0" w:color="auto"/>
            </w:tcBorders>
            <w:shd w:val="clear" w:color="auto" w:fill="auto"/>
          </w:tcPr>
          <w:p w14:paraId="07218A62" w14:textId="77777777" w:rsidR="00EA4725" w:rsidRPr="00441372" w:rsidRDefault="002F28D8" w:rsidP="00E24B91">
            <w:pPr>
              <w:spacing w:before="60" w:after="60"/>
              <w:jc w:val="left"/>
            </w:pPr>
            <w:r w:rsidRPr="00441372">
              <w:rPr>
                <w:b/>
              </w:rPr>
              <w:t>7.</w:t>
            </w:r>
          </w:p>
        </w:tc>
        <w:tc>
          <w:tcPr>
            <w:tcW w:w="8320" w:type="dxa"/>
            <w:tcBorders>
              <w:top w:val="single" w:sz="6" w:space="0" w:color="auto"/>
              <w:bottom w:val="single" w:sz="6" w:space="0" w:color="auto"/>
            </w:tcBorders>
            <w:shd w:val="clear" w:color="auto" w:fill="auto"/>
          </w:tcPr>
          <w:p w14:paraId="2CC677F7" w14:textId="77777777" w:rsidR="00EA4725" w:rsidRPr="00441372" w:rsidRDefault="002F28D8" w:rsidP="00E24B91">
            <w:pPr>
              <w:spacing w:before="60" w:after="6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842B2" w14:paraId="7C7F0F1E" w14:textId="77777777" w:rsidTr="00F3021D">
        <w:tc>
          <w:tcPr>
            <w:tcW w:w="707" w:type="dxa"/>
            <w:tcBorders>
              <w:top w:val="single" w:sz="6" w:space="0" w:color="auto"/>
              <w:bottom w:val="single" w:sz="6" w:space="0" w:color="auto"/>
            </w:tcBorders>
            <w:shd w:val="clear" w:color="auto" w:fill="auto"/>
          </w:tcPr>
          <w:p w14:paraId="59BC6AB6" w14:textId="77777777" w:rsidR="00EA4725" w:rsidRPr="00441372" w:rsidRDefault="002F28D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C56A182" w14:textId="77777777" w:rsidR="00EA4725" w:rsidRPr="00441372" w:rsidRDefault="002F28D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20BBD41" w14:textId="77777777" w:rsidR="00BA6176" w:rsidRDefault="002F28D8" w:rsidP="0044137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127EC674" w14:textId="2A55A0EF" w:rsidR="00EA4725" w:rsidRPr="00441372" w:rsidRDefault="002F28D8" w:rsidP="00C954E2">
            <w:pPr>
              <w:numPr>
                <w:ilvl w:val="0"/>
                <w:numId w:val="18"/>
              </w:numPr>
              <w:ind w:left="890" w:hanging="178"/>
            </w:pPr>
            <w:r w:rsidRPr="0065690F">
              <w:t>CAC/MRL 1 Maximum Residue Limits (MRLs) for Pesticides 2009</w:t>
            </w:r>
          </w:p>
          <w:p w14:paraId="24901BE5" w14:textId="5C99FB87" w:rsidR="00D01453" w:rsidRPr="0065690F" w:rsidRDefault="002F28D8" w:rsidP="00C954E2">
            <w:pPr>
              <w:numPr>
                <w:ilvl w:val="0"/>
                <w:numId w:val="18"/>
              </w:numPr>
              <w:ind w:left="890" w:hanging="178"/>
            </w:pPr>
            <w:r>
              <w:t>C</w:t>
            </w:r>
            <w:r w:rsidR="00797A2F" w:rsidRPr="0065690F">
              <w:t>AC/MRL 2 Maximum Residue Limits for Veterinary Drugs in Food 2009</w:t>
            </w:r>
          </w:p>
          <w:p w14:paraId="15A83365" w14:textId="77777777" w:rsidR="00C954E2" w:rsidRDefault="002F28D8" w:rsidP="00C954E2">
            <w:pPr>
              <w:numPr>
                <w:ilvl w:val="0"/>
                <w:numId w:val="18"/>
              </w:numPr>
              <w:ind w:left="890" w:hanging="176"/>
            </w:pPr>
            <w:r w:rsidRPr="0065690F">
              <w:t xml:space="preserve">CAC/MRL 3 Extraneous Maximum Residue Limits (EMRLs) 2001 </w:t>
            </w:r>
          </w:p>
          <w:p w14:paraId="478AEC2B" w14:textId="2EB94C13" w:rsidR="00D01453" w:rsidRPr="0065690F" w:rsidRDefault="002F28D8" w:rsidP="00E24B91">
            <w:pPr>
              <w:numPr>
                <w:ilvl w:val="0"/>
                <w:numId w:val="18"/>
              </w:numPr>
              <w:spacing w:after="60"/>
              <w:ind w:left="890" w:hanging="176"/>
            </w:pPr>
            <w:r w:rsidRPr="0065690F">
              <w:t>and subsequent variations to relevant standards as adopted or revoked by the Commission</w:t>
            </w:r>
            <w:bookmarkEnd w:id="39"/>
          </w:p>
          <w:p w14:paraId="37930E81" w14:textId="77777777" w:rsidR="00EA4725" w:rsidRPr="00441372" w:rsidRDefault="002F28D8" w:rsidP="00E24B91">
            <w:pPr>
              <w:spacing w:after="6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FA03F62" w14:textId="77777777" w:rsidR="00EA4725" w:rsidRPr="00441372" w:rsidRDefault="002F28D8" w:rsidP="00E24B91">
            <w:pPr>
              <w:spacing w:after="6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1AC683E" w14:textId="77777777" w:rsidR="00EA4725" w:rsidRPr="00441372" w:rsidRDefault="002F28D8" w:rsidP="003B0A8B">
            <w:pPr>
              <w:spacing w:after="6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E2803F7" w14:textId="77777777" w:rsidR="00EA4725" w:rsidRPr="00441372" w:rsidRDefault="002F28D8" w:rsidP="00441372">
            <w:pPr>
              <w:spacing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502CF4B8" w14:textId="77777777" w:rsidR="00EA4725" w:rsidRPr="00441372" w:rsidRDefault="002F28D8"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7B51673" w14:textId="344C8A24" w:rsidR="00EA4725" w:rsidRPr="00441372" w:rsidRDefault="002F28D8" w:rsidP="00441372">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Certain proposed limits may differ from Codex limits.</w:t>
            </w:r>
          </w:p>
          <w:p w14:paraId="292B314A" w14:textId="2A42A35B" w:rsidR="00D01453" w:rsidRDefault="002F28D8" w:rsidP="00E24B91">
            <w:pPr>
              <w:spacing w:after="60"/>
            </w:pPr>
            <w:r w:rsidRPr="0065690F">
              <w:t>The scientific methodology used by Australia to establish MRLs is consistent with international best practice and follows a rigorous scientific risk analysis including dietary exposure assessment to chemical residues from potentially treated foods.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w:t>
            </w:r>
          </w:p>
          <w:p w14:paraId="790EB2DB" w14:textId="77777777" w:rsidR="00D01453" w:rsidRPr="0065690F" w:rsidRDefault="002F28D8" w:rsidP="00E24B91">
            <w:r w:rsidRPr="0065690F">
              <w:t>Australia's residues assessment processes for agricultural chemicals are available at:</w:t>
            </w:r>
          </w:p>
          <w:p w14:paraId="43F066A2" w14:textId="604C8B4F" w:rsidR="00D01453" w:rsidRDefault="0082549E" w:rsidP="00E24B91">
            <w:pPr>
              <w:spacing w:after="60"/>
            </w:pPr>
            <w:hyperlink r:id="rId8" w:tgtFrame="_blank" w:history="1">
              <w:r w:rsidR="002F28D8" w:rsidRPr="0065690F">
                <w:rPr>
                  <w:color w:val="0000FF"/>
                  <w:u w:val="single"/>
                </w:rPr>
                <w:t>https://www.apvma.gov.au/registrations-and-permits/data-requirements/agricultural-data-guidelines/residues-part-5a</w:t>
              </w:r>
            </w:hyperlink>
            <w:r w:rsidR="002F28D8" w:rsidRPr="0065690F">
              <w:t>.</w:t>
            </w:r>
          </w:p>
          <w:p w14:paraId="789E1E0E" w14:textId="77777777" w:rsidR="00D01453" w:rsidRPr="0065690F" w:rsidRDefault="002F28D8" w:rsidP="00E24B91">
            <w:r w:rsidRPr="0065690F">
              <w:t>Australia's residues assessment processes for veterinary chemicals are available at:</w:t>
            </w:r>
          </w:p>
          <w:p w14:paraId="64F3EAAE" w14:textId="77777777" w:rsidR="00D01453" w:rsidRPr="0065690F" w:rsidRDefault="0082549E" w:rsidP="00C954E2">
            <w:pPr>
              <w:spacing w:after="120"/>
            </w:pPr>
            <w:hyperlink r:id="rId9" w:tgtFrame="_blank" w:history="1">
              <w:r w:rsidR="002F28D8" w:rsidRPr="0065690F">
                <w:rPr>
                  <w:color w:val="0000FF"/>
                  <w:u w:val="single"/>
                </w:rPr>
                <w:t>https://www.apvma.gov.au/registrations-and-permits/data-guidelines/veterinary-data-guidelines/residues-part-5a</w:t>
              </w:r>
            </w:hyperlink>
            <w:r w:rsidR="002F28D8" w:rsidRPr="0065690F">
              <w:t>.</w:t>
            </w:r>
            <w:bookmarkEnd w:id="54"/>
          </w:p>
        </w:tc>
      </w:tr>
      <w:tr w:rsidR="000842B2" w14:paraId="67B89905" w14:textId="77777777" w:rsidTr="00F3021D">
        <w:tc>
          <w:tcPr>
            <w:tcW w:w="707" w:type="dxa"/>
            <w:tcBorders>
              <w:top w:val="single" w:sz="6" w:space="0" w:color="auto"/>
              <w:bottom w:val="single" w:sz="6" w:space="0" w:color="auto"/>
            </w:tcBorders>
            <w:shd w:val="clear" w:color="auto" w:fill="auto"/>
          </w:tcPr>
          <w:p w14:paraId="3173E00B" w14:textId="77777777" w:rsidR="00EA4725" w:rsidRPr="00441372" w:rsidRDefault="002F28D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B51C2A4" w14:textId="77777777" w:rsidR="004D33DC" w:rsidRDefault="002F28D8"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16BCE562" w14:textId="7AE5512C" w:rsidR="00D01453" w:rsidRPr="0065690F" w:rsidRDefault="002F28D8" w:rsidP="00EC2DD1">
            <w:pPr>
              <w:spacing w:before="60" w:after="120"/>
            </w:pPr>
            <w:r w:rsidRPr="0065690F">
              <w:rPr>
                <w:i/>
                <w:iCs/>
              </w:rPr>
              <w:t>Australia</w:t>
            </w:r>
            <w:r w:rsidR="00EC2DD1">
              <w:rPr>
                <w:i/>
                <w:iCs/>
              </w:rPr>
              <w:t> </w:t>
            </w:r>
            <w:r w:rsidRPr="0065690F">
              <w:rPr>
                <w:i/>
                <w:iCs/>
              </w:rPr>
              <w:t>New</w:t>
            </w:r>
            <w:r w:rsidR="00EC2DD1">
              <w:rPr>
                <w:i/>
                <w:iCs/>
              </w:rPr>
              <w:t> </w:t>
            </w:r>
            <w:r w:rsidRPr="0065690F">
              <w:rPr>
                <w:i/>
                <w:iCs/>
              </w:rPr>
              <w:t>Zealand</w:t>
            </w:r>
            <w:r w:rsidR="00EC2DD1">
              <w:rPr>
                <w:i/>
                <w:iCs/>
              </w:rPr>
              <w:t> </w:t>
            </w:r>
            <w:r w:rsidRPr="0065690F">
              <w:rPr>
                <w:i/>
                <w:iCs/>
              </w:rPr>
              <w:t>Food</w:t>
            </w:r>
            <w:r w:rsidR="00EC2DD1">
              <w:rPr>
                <w:i/>
                <w:iCs/>
              </w:rPr>
              <w:t> </w:t>
            </w:r>
            <w:r w:rsidRPr="0065690F">
              <w:rPr>
                <w:i/>
                <w:iCs/>
              </w:rPr>
              <w:t>Standards</w:t>
            </w:r>
            <w:r w:rsidR="00EC2DD1">
              <w:rPr>
                <w:i/>
                <w:iCs/>
              </w:rPr>
              <w:t> </w:t>
            </w:r>
            <w:r w:rsidRPr="0065690F">
              <w:rPr>
                <w:i/>
                <w:iCs/>
              </w:rPr>
              <w:t>Code</w:t>
            </w:r>
            <w:r w:rsidRPr="0065690F">
              <w:t xml:space="preserve">: </w:t>
            </w:r>
            <w:hyperlink r:id="rId10" w:history="1">
              <w:r w:rsidRPr="0065690F">
                <w:rPr>
                  <w:color w:val="0000FF"/>
                  <w:u w:val="single"/>
                </w:rPr>
                <w:t>https://www.legislation.gov.au/Series/F2015L00468</w:t>
              </w:r>
            </w:hyperlink>
            <w:r w:rsidR="00EC2DD1">
              <w:rPr>
                <w:color w:val="0000FF"/>
                <w:u w:val="single"/>
              </w:rPr>
              <w:t xml:space="preserve"> </w:t>
            </w:r>
            <w:bookmarkStart w:id="57" w:name="sps9b"/>
            <w:bookmarkEnd w:id="56"/>
            <w:r w:rsidRPr="0065690F">
              <w:rPr>
                <w:bCs/>
              </w:rPr>
              <w:t>(available in English)</w:t>
            </w:r>
            <w:bookmarkEnd w:id="57"/>
          </w:p>
        </w:tc>
      </w:tr>
      <w:tr w:rsidR="000842B2" w14:paraId="3390C561" w14:textId="77777777" w:rsidTr="00F3021D">
        <w:tc>
          <w:tcPr>
            <w:tcW w:w="707" w:type="dxa"/>
            <w:tcBorders>
              <w:top w:val="single" w:sz="6" w:space="0" w:color="auto"/>
              <w:bottom w:val="single" w:sz="6" w:space="0" w:color="auto"/>
            </w:tcBorders>
            <w:shd w:val="clear" w:color="auto" w:fill="auto"/>
          </w:tcPr>
          <w:p w14:paraId="2FD34C67" w14:textId="77777777" w:rsidR="00EA4725" w:rsidRPr="00441372" w:rsidRDefault="002F28D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826E15C" w14:textId="77777777" w:rsidR="00EA4725" w:rsidRPr="00441372" w:rsidRDefault="002F28D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Adoption anticipated February 2024.</w:t>
            </w:r>
            <w:bookmarkEnd w:id="59"/>
          </w:p>
          <w:p w14:paraId="66A06D5F" w14:textId="77777777" w:rsidR="00EA4725" w:rsidRPr="00441372" w:rsidRDefault="002F28D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Publication anticipated Feburary 2024.</w:t>
            </w:r>
            <w:bookmarkEnd w:id="61"/>
          </w:p>
        </w:tc>
      </w:tr>
      <w:tr w:rsidR="000842B2" w14:paraId="14F803A9" w14:textId="77777777" w:rsidTr="00F3021D">
        <w:tc>
          <w:tcPr>
            <w:tcW w:w="707" w:type="dxa"/>
            <w:tcBorders>
              <w:top w:val="single" w:sz="6" w:space="0" w:color="auto"/>
              <w:bottom w:val="single" w:sz="6" w:space="0" w:color="auto"/>
            </w:tcBorders>
            <w:shd w:val="clear" w:color="auto" w:fill="auto"/>
          </w:tcPr>
          <w:p w14:paraId="53F0FB58" w14:textId="77777777" w:rsidR="00EA4725" w:rsidRPr="00441372" w:rsidRDefault="002F28D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EE74864" w14:textId="77777777" w:rsidR="00EA4725" w:rsidRPr="00441372" w:rsidRDefault="002F28D8"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Entry into force anticipated February 2024.</w:t>
            </w:r>
            <w:bookmarkEnd w:id="65"/>
          </w:p>
          <w:p w14:paraId="69D113F8" w14:textId="77777777" w:rsidR="00EA4725" w:rsidRPr="00441372" w:rsidRDefault="002F28D8"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842B2" w14:paraId="1F95C034" w14:textId="77777777" w:rsidTr="00F3021D">
        <w:tc>
          <w:tcPr>
            <w:tcW w:w="707" w:type="dxa"/>
            <w:tcBorders>
              <w:top w:val="single" w:sz="6" w:space="0" w:color="auto"/>
              <w:bottom w:val="single" w:sz="6" w:space="0" w:color="auto"/>
            </w:tcBorders>
            <w:shd w:val="clear" w:color="auto" w:fill="auto"/>
          </w:tcPr>
          <w:p w14:paraId="09B139D2" w14:textId="77777777" w:rsidR="00EA4725" w:rsidRPr="00441372" w:rsidRDefault="002F28D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F03F571" w14:textId="77777777" w:rsidR="00EA4725" w:rsidRPr="00441372" w:rsidRDefault="002F28D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16 February 2024</w:t>
            </w:r>
            <w:bookmarkEnd w:id="72"/>
          </w:p>
          <w:p w14:paraId="05EBED2F" w14:textId="77777777" w:rsidR="00EA4725" w:rsidRPr="00441372" w:rsidRDefault="002F28D8" w:rsidP="00797A2F">
            <w:pPr>
              <w:spacing w:after="6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6F6E4BD" w14:textId="77777777" w:rsidR="00D01453" w:rsidRPr="0065690F" w:rsidRDefault="002F28D8" w:rsidP="00441372">
            <w:r w:rsidRPr="0065690F">
              <w:t>Food Standards Australia New Zealand</w:t>
            </w:r>
          </w:p>
          <w:p w14:paraId="08B1F723" w14:textId="77777777" w:rsidR="00D01453" w:rsidRPr="0065690F" w:rsidRDefault="002F28D8" w:rsidP="00441372">
            <w:r w:rsidRPr="0065690F">
              <w:t>PO Box 5423</w:t>
            </w:r>
          </w:p>
          <w:p w14:paraId="2E62B057" w14:textId="77777777" w:rsidR="00D01453" w:rsidRPr="0065690F" w:rsidRDefault="002F28D8" w:rsidP="00441372">
            <w:r w:rsidRPr="0065690F">
              <w:t>Kingston ACT 2604</w:t>
            </w:r>
          </w:p>
          <w:p w14:paraId="1B13BD0B" w14:textId="77777777" w:rsidR="00D01453" w:rsidRPr="0065690F" w:rsidRDefault="002F28D8" w:rsidP="00441372">
            <w:r w:rsidRPr="0065690F">
              <w:t>Australia</w:t>
            </w:r>
          </w:p>
          <w:p w14:paraId="5F4814C1" w14:textId="77777777" w:rsidR="00D01453" w:rsidRPr="0065690F" w:rsidRDefault="002F28D8" w:rsidP="00441372">
            <w:r w:rsidRPr="0065690F">
              <w:t>Fax: +(61 2) 6271 2278</w:t>
            </w:r>
          </w:p>
          <w:p w14:paraId="6B510E12" w14:textId="77777777" w:rsidR="00D01453" w:rsidRPr="0065690F" w:rsidRDefault="002F28D8" w:rsidP="00441372">
            <w:pPr>
              <w:spacing w:after="120"/>
            </w:pPr>
            <w:r w:rsidRPr="0065690F">
              <w:t xml:space="preserve">E-mail: </w:t>
            </w:r>
            <w:hyperlink r:id="rId11" w:history="1">
              <w:r w:rsidRPr="0065690F">
                <w:rPr>
                  <w:color w:val="0000FF"/>
                  <w:u w:val="single"/>
                </w:rPr>
                <w:t>standards.management@foodstandards.gov.au</w:t>
              </w:r>
            </w:hyperlink>
            <w:bookmarkEnd w:id="79"/>
          </w:p>
        </w:tc>
      </w:tr>
      <w:tr w:rsidR="000842B2" w14:paraId="6A5DABE3" w14:textId="77777777" w:rsidTr="00F3021D">
        <w:tc>
          <w:tcPr>
            <w:tcW w:w="707" w:type="dxa"/>
            <w:tcBorders>
              <w:top w:val="single" w:sz="6" w:space="0" w:color="auto"/>
            </w:tcBorders>
            <w:shd w:val="clear" w:color="auto" w:fill="auto"/>
          </w:tcPr>
          <w:p w14:paraId="4EFB4183" w14:textId="77777777" w:rsidR="00EA4725" w:rsidRPr="00441372" w:rsidRDefault="002F28D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80D2864" w14:textId="77777777" w:rsidR="00EA4725" w:rsidRPr="00441372" w:rsidRDefault="002F28D8" w:rsidP="00797A2F">
            <w:pPr>
              <w:keepNext/>
              <w:keepLines/>
              <w:spacing w:before="120" w:after="6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BD34A16" w14:textId="77777777" w:rsidR="00EA4725" w:rsidRPr="0065690F" w:rsidRDefault="002F28D8" w:rsidP="00F3021D">
            <w:pPr>
              <w:keepNext/>
              <w:keepLines/>
              <w:rPr>
                <w:bCs/>
              </w:rPr>
            </w:pPr>
            <w:r w:rsidRPr="0065690F">
              <w:rPr>
                <w:bCs/>
              </w:rPr>
              <w:t>Australian Department of Agriculture, Fisheries and Forestry</w:t>
            </w:r>
          </w:p>
          <w:p w14:paraId="03CE0BF5" w14:textId="77777777" w:rsidR="00EA4725" w:rsidRPr="00BA6176" w:rsidRDefault="002F28D8" w:rsidP="00F3021D">
            <w:pPr>
              <w:keepNext/>
              <w:keepLines/>
              <w:rPr>
                <w:bCs/>
                <w:lang w:val="es-ES"/>
              </w:rPr>
            </w:pPr>
            <w:r w:rsidRPr="00BA6176">
              <w:rPr>
                <w:bCs/>
                <w:lang w:val="es-ES"/>
              </w:rPr>
              <w:t>GPO Box 858</w:t>
            </w:r>
          </w:p>
          <w:p w14:paraId="12AD60F1" w14:textId="77777777" w:rsidR="00EA4725" w:rsidRPr="00BA6176" w:rsidRDefault="002F28D8" w:rsidP="00F3021D">
            <w:pPr>
              <w:keepNext/>
              <w:keepLines/>
              <w:rPr>
                <w:bCs/>
                <w:lang w:val="es-ES"/>
              </w:rPr>
            </w:pPr>
            <w:r w:rsidRPr="00BA6176">
              <w:rPr>
                <w:bCs/>
                <w:lang w:val="es-ES"/>
              </w:rPr>
              <w:t>Canberra Australia 2601</w:t>
            </w:r>
          </w:p>
          <w:p w14:paraId="206CB41A" w14:textId="77777777" w:rsidR="00EA4725" w:rsidRPr="00BA6176" w:rsidRDefault="002F28D8" w:rsidP="00F3021D">
            <w:pPr>
              <w:keepNext/>
              <w:keepLines/>
              <w:rPr>
                <w:bCs/>
                <w:lang w:val="es-ES"/>
              </w:rPr>
            </w:pPr>
            <w:r w:rsidRPr="00BA6176">
              <w:rPr>
                <w:bCs/>
                <w:lang w:val="es-ES"/>
              </w:rPr>
              <w:t>Tel: +(61 2) 6272 3933</w:t>
            </w:r>
          </w:p>
          <w:p w14:paraId="054605EB" w14:textId="77777777" w:rsidR="00EA4725" w:rsidRPr="0065690F" w:rsidRDefault="002F28D8" w:rsidP="00F3021D">
            <w:pPr>
              <w:keepNext/>
              <w:keepLines/>
              <w:spacing w:after="120"/>
              <w:rPr>
                <w:bCs/>
              </w:rPr>
            </w:pPr>
            <w:r w:rsidRPr="0065690F">
              <w:rPr>
                <w:bCs/>
              </w:rPr>
              <w:t xml:space="preserve">E-mail: </w:t>
            </w:r>
            <w:hyperlink r:id="rId12" w:history="1">
              <w:r w:rsidRPr="0065690F">
                <w:rPr>
                  <w:bCs/>
                  <w:color w:val="0000FF"/>
                  <w:u w:val="single"/>
                </w:rPr>
                <w:t>sps.contact@aff.gov.au</w:t>
              </w:r>
            </w:hyperlink>
            <w:bookmarkEnd w:id="86"/>
          </w:p>
        </w:tc>
      </w:tr>
    </w:tbl>
    <w:p w14:paraId="2698010D" w14:textId="77777777" w:rsidR="007141CF" w:rsidRPr="00441372" w:rsidRDefault="007141CF" w:rsidP="00441372"/>
    <w:sectPr w:rsidR="007141CF" w:rsidRPr="00441372" w:rsidSect="00BA617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7F6B" w14:textId="77777777" w:rsidR="0016390C" w:rsidRDefault="002F28D8">
      <w:r>
        <w:separator/>
      </w:r>
    </w:p>
  </w:endnote>
  <w:endnote w:type="continuationSeparator" w:id="0">
    <w:p w14:paraId="5F3E5500" w14:textId="77777777" w:rsidR="0016390C" w:rsidRDefault="002F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badi">
    <w:altName w:val="Abadi"/>
    <w:charset w:val="00"/>
    <w:family w:val="swiss"/>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C134" w14:textId="5B1F744E" w:rsidR="00EA4725" w:rsidRPr="00BA6176" w:rsidRDefault="002F28D8" w:rsidP="00BA617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84D0" w14:textId="2ACFC8BF" w:rsidR="00EA4725" w:rsidRPr="00BA6176" w:rsidRDefault="002F28D8" w:rsidP="00BA617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5F8D" w14:textId="77777777" w:rsidR="00C863EB" w:rsidRPr="00441372" w:rsidRDefault="002F28D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0948" w14:textId="77777777" w:rsidR="0016390C" w:rsidRDefault="002F28D8">
      <w:r>
        <w:separator/>
      </w:r>
    </w:p>
  </w:footnote>
  <w:footnote w:type="continuationSeparator" w:id="0">
    <w:p w14:paraId="75426F5F" w14:textId="77777777" w:rsidR="0016390C" w:rsidRDefault="002F2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5DBE" w14:textId="77777777" w:rsidR="00BA6176" w:rsidRPr="00BA6176" w:rsidRDefault="002F28D8" w:rsidP="00BA6176">
    <w:pPr>
      <w:pStyle w:val="Header"/>
      <w:pBdr>
        <w:bottom w:val="single" w:sz="4" w:space="1" w:color="auto"/>
      </w:pBdr>
      <w:tabs>
        <w:tab w:val="clear" w:pos="4513"/>
        <w:tab w:val="clear" w:pos="9027"/>
      </w:tabs>
      <w:jc w:val="center"/>
    </w:pPr>
    <w:r w:rsidRPr="00BA6176">
      <w:t>G/SPS/N/AUS/581</w:t>
    </w:r>
  </w:p>
  <w:p w14:paraId="6FD2D280" w14:textId="77777777" w:rsidR="00BA6176" w:rsidRPr="00BA6176" w:rsidRDefault="00BA6176" w:rsidP="00BA6176">
    <w:pPr>
      <w:pStyle w:val="Header"/>
      <w:pBdr>
        <w:bottom w:val="single" w:sz="4" w:space="1" w:color="auto"/>
      </w:pBdr>
      <w:tabs>
        <w:tab w:val="clear" w:pos="4513"/>
        <w:tab w:val="clear" w:pos="9027"/>
      </w:tabs>
      <w:jc w:val="center"/>
    </w:pPr>
  </w:p>
  <w:p w14:paraId="0036C603" w14:textId="45A1EB75" w:rsidR="00BA6176" w:rsidRPr="00BA6176" w:rsidRDefault="002F28D8" w:rsidP="00BA6176">
    <w:pPr>
      <w:pStyle w:val="Header"/>
      <w:pBdr>
        <w:bottom w:val="single" w:sz="4" w:space="1" w:color="auto"/>
      </w:pBdr>
      <w:tabs>
        <w:tab w:val="clear" w:pos="4513"/>
        <w:tab w:val="clear" w:pos="9027"/>
      </w:tabs>
      <w:jc w:val="center"/>
    </w:pPr>
    <w:r w:rsidRPr="00BA6176">
      <w:t xml:space="preserve">- </w:t>
    </w:r>
    <w:r w:rsidRPr="00BA6176">
      <w:fldChar w:fldCharType="begin"/>
    </w:r>
    <w:r w:rsidRPr="00BA6176">
      <w:instrText xml:space="preserve"> PAGE </w:instrText>
    </w:r>
    <w:r w:rsidRPr="00BA6176">
      <w:fldChar w:fldCharType="separate"/>
    </w:r>
    <w:r w:rsidRPr="00BA6176">
      <w:rPr>
        <w:noProof/>
      </w:rPr>
      <w:t>2</w:t>
    </w:r>
    <w:r w:rsidRPr="00BA6176">
      <w:fldChar w:fldCharType="end"/>
    </w:r>
    <w:r w:rsidRPr="00BA6176">
      <w:t xml:space="preserve"> -</w:t>
    </w:r>
  </w:p>
  <w:p w14:paraId="3EE1885F" w14:textId="6E1A40D9" w:rsidR="00EA4725" w:rsidRPr="00BA6176" w:rsidRDefault="00EA4725" w:rsidP="00BA617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0602" w14:textId="77777777" w:rsidR="00BA6176" w:rsidRPr="00BA6176" w:rsidRDefault="002F28D8" w:rsidP="00BA6176">
    <w:pPr>
      <w:pStyle w:val="Header"/>
      <w:pBdr>
        <w:bottom w:val="single" w:sz="4" w:space="1" w:color="auto"/>
      </w:pBdr>
      <w:tabs>
        <w:tab w:val="clear" w:pos="4513"/>
        <w:tab w:val="clear" w:pos="9027"/>
      </w:tabs>
      <w:jc w:val="center"/>
    </w:pPr>
    <w:r w:rsidRPr="00BA6176">
      <w:t>G/SPS/N/AUS/581</w:t>
    </w:r>
  </w:p>
  <w:p w14:paraId="5260FEC2" w14:textId="77777777" w:rsidR="00BA6176" w:rsidRPr="00BA6176" w:rsidRDefault="00BA6176" w:rsidP="00BA6176">
    <w:pPr>
      <w:pStyle w:val="Header"/>
      <w:pBdr>
        <w:bottom w:val="single" w:sz="4" w:space="1" w:color="auto"/>
      </w:pBdr>
      <w:tabs>
        <w:tab w:val="clear" w:pos="4513"/>
        <w:tab w:val="clear" w:pos="9027"/>
      </w:tabs>
      <w:jc w:val="center"/>
    </w:pPr>
  </w:p>
  <w:p w14:paraId="68346FE1" w14:textId="59955EC1" w:rsidR="00BA6176" w:rsidRPr="00BA6176" w:rsidRDefault="002F28D8" w:rsidP="00BA6176">
    <w:pPr>
      <w:pStyle w:val="Header"/>
      <w:pBdr>
        <w:bottom w:val="single" w:sz="4" w:space="1" w:color="auto"/>
      </w:pBdr>
      <w:tabs>
        <w:tab w:val="clear" w:pos="4513"/>
        <w:tab w:val="clear" w:pos="9027"/>
      </w:tabs>
      <w:jc w:val="center"/>
    </w:pPr>
    <w:r w:rsidRPr="00BA6176">
      <w:t xml:space="preserve">- </w:t>
    </w:r>
    <w:r w:rsidRPr="00BA6176">
      <w:fldChar w:fldCharType="begin"/>
    </w:r>
    <w:r w:rsidRPr="00BA6176">
      <w:instrText xml:space="preserve"> PAGE </w:instrText>
    </w:r>
    <w:r w:rsidRPr="00BA6176">
      <w:fldChar w:fldCharType="separate"/>
    </w:r>
    <w:r w:rsidRPr="00BA6176">
      <w:rPr>
        <w:noProof/>
      </w:rPr>
      <w:t>2</w:t>
    </w:r>
    <w:r w:rsidRPr="00BA6176">
      <w:fldChar w:fldCharType="end"/>
    </w:r>
    <w:r w:rsidRPr="00BA6176">
      <w:t xml:space="preserve"> -</w:t>
    </w:r>
  </w:p>
  <w:p w14:paraId="62BAC442" w14:textId="60BDB0CC" w:rsidR="00EA4725" w:rsidRPr="00BA6176" w:rsidRDefault="00EA4725" w:rsidP="00BA617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42B2" w14:paraId="2E02C446" w14:textId="77777777" w:rsidTr="00EE3CAF">
      <w:trPr>
        <w:trHeight w:val="240"/>
        <w:jc w:val="center"/>
      </w:trPr>
      <w:tc>
        <w:tcPr>
          <w:tcW w:w="3794" w:type="dxa"/>
          <w:shd w:val="clear" w:color="auto" w:fill="FFFFFF"/>
          <w:tcMar>
            <w:left w:w="108" w:type="dxa"/>
            <w:right w:w="108" w:type="dxa"/>
          </w:tcMar>
          <w:vAlign w:val="center"/>
        </w:tcPr>
        <w:p w14:paraId="18E3695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74DC81C" w14:textId="63DC5952" w:rsidR="00ED54E0" w:rsidRPr="00EA4725" w:rsidRDefault="002F28D8" w:rsidP="00422B6F">
          <w:pPr>
            <w:jc w:val="right"/>
            <w:rPr>
              <w:b/>
              <w:color w:val="FF0000"/>
              <w:szCs w:val="16"/>
            </w:rPr>
          </w:pPr>
          <w:r>
            <w:rPr>
              <w:b/>
              <w:color w:val="FF0000"/>
              <w:szCs w:val="16"/>
            </w:rPr>
            <w:t xml:space="preserve"> </w:t>
          </w:r>
        </w:p>
      </w:tc>
    </w:tr>
    <w:bookmarkEnd w:id="87"/>
    <w:tr w:rsidR="000842B2" w14:paraId="270613A9" w14:textId="77777777" w:rsidTr="00EE3CAF">
      <w:trPr>
        <w:trHeight w:val="213"/>
        <w:jc w:val="center"/>
      </w:trPr>
      <w:tc>
        <w:tcPr>
          <w:tcW w:w="3794" w:type="dxa"/>
          <w:vMerge w:val="restart"/>
          <w:shd w:val="clear" w:color="auto" w:fill="FFFFFF"/>
          <w:tcMar>
            <w:left w:w="0" w:type="dxa"/>
            <w:right w:w="0" w:type="dxa"/>
          </w:tcMar>
        </w:tcPr>
        <w:p w14:paraId="3B306CB3" w14:textId="77777777" w:rsidR="00ED54E0" w:rsidRPr="00EA4725" w:rsidRDefault="0082549E" w:rsidP="00422B6F">
          <w:pPr>
            <w:jc w:val="left"/>
          </w:pPr>
          <w:r>
            <w:rPr>
              <w:lang w:eastAsia="en-GB"/>
            </w:rPr>
            <w:pict w14:anchorId="0CA9F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4pt;height:56.4pt;visibility:visible">
                <v:imagedata r:id="rId1" o:title=""/>
              </v:shape>
            </w:pict>
          </w:r>
        </w:p>
      </w:tc>
      <w:tc>
        <w:tcPr>
          <w:tcW w:w="5448" w:type="dxa"/>
          <w:gridSpan w:val="2"/>
          <w:shd w:val="clear" w:color="auto" w:fill="FFFFFF"/>
          <w:tcMar>
            <w:left w:w="108" w:type="dxa"/>
            <w:right w:w="108" w:type="dxa"/>
          </w:tcMar>
        </w:tcPr>
        <w:p w14:paraId="4BC6DC81" w14:textId="77777777" w:rsidR="00ED54E0" w:rsidRPr="00EA4725" w:rsidRDefault="00ED54E0" w:rsidP="00422B6F">
          <w:pPr>
            <w:jc w:val="right"/>
            <w:rPr>
              <w:b/>
              <w:szCs w:val="16"/>
            </w:rPr>
          </w:pPr>
        </w:p>
      </w:tc>
    </w:tr>
    <w:tr w:rsidR="000842B2" w14:paraId="127F731E" w14:textId="77777777" w:rsidTr="00EE3CAF">
      <w:trPr>
        <w:trHeight w:val="868"/>
        <w:jc w:val="center"/>
      </w:trPr>
      <w:tc>
        <w:tcPr>
          <w:tcW w:w="3794" w:type="dxa"/>
          <w:vMerge/>
          <w:shd w:val="clear" w:color="auto" w:fill="FFFFFF"/>
          <w:tcMar>
            <w:left w:w="108" w:type="dxa"/>
            <w:right w:w="108" w:type="dxa"/>
          </w:tcMar>
        </w:tcPr>
        <w:p w14:paraId="2F2D093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ADDBF90" w14:textId="77777777" w:rsidR="00BA6176" w:rsidRDefault="002F28D8" w:rsidP="00656ABC">
          <w:pPr>
            <w:jc w:val="right"/>
            <w:rPr>
              <w:b/>
              <w:szCs w:val="16"/>
            </w:rPr>
          </w:pPr>
          <w:bookmarkStart w:id="88" w:name="bmkSymbols"/>
          <w:r>
            <w:rPr>
              <w:b/>
              <w:szCs w:val="16"/>
            </w:rPr>
            <w:t>G/SPS/N/AUS/581</w:t>
          </w:r>
          <w:bookmarkEnd w:id="88"/>
        </w:p>
      </w:tc>
    </w:tr>
    <w:tr w:rsidR="000842B2" w14:paraId="14850BCF" w14:textId="77777777" w:rsidTr="00EE3CAF">
      <w:trPr>
        <w:trHeight w:val="240"/>
        <w:jc w:val="center"/>
      </w:trPr>
      <w:tc>
        <w:tcPr>
          <w:tcW w:w="3794" w:type="dxa"/>
          <w:vMerge/>
          <w:shd w:val="clear" w:color="auto" w:fill="FFFFFF"/>
          <w:tcMar>
            <w:left w:w="108" w:type="dxa"/>
            <w:right w:w="108" w:type="dxa"/>
          </w:tcMar>
          <w:vAlign w:val="center"/>
        </w:tcPr>
        <w:p w14:paraId="3E700C2E" w14:textId="77777777" w:rsidR="00ED54E0" w:rsidRPr="00EA4725" w:rsidRDefault="00ED54E0" w:rsidP="00422B6F"/>
      </w:tc>
      <w:tc>
        <w:tcPr>
          <w:tcW w:w="5448" w:type="dxa"/>
          <w:gridSpan w:val="2"/>
          <w:shd w:val="clear" w:color="auto" w:fill="FFFFFF"/>
          <w:tcMar>
            <w:left w:w="108" w:type="dxa"/>
            <w:right w:w="108" w:type="dxa"/>
          </w:tcMar>
          <w:vAlign w:val="center"/>
        </w:tcPr>
        <w:p w14:paraId="6B902915" w14:textId="673F866E" w:rsidR="00ED54E0" w:rsidRPr="00EA4725" w:rsidRDefault="002F28D8" w:rsidP="00422B6F">
          <w:pPr>
            <w:jc w:val="right"/>
            <w:rPr>
              <w:szCs w:val="16"/>
            </w:rPr>
          </w:pPr>
          <w:bookmarkStart w:id="89" w:name="spsDateDistribution"/>
          <w:bookmarkStart w:id="90" w:name="bmkDate"/>
          <w:bookmarkEnd w:id="89"/>
          <w:bookmarkEnd w:id="90"/>
          <w:r>
            <w:rPr>
              <w:szCs w:val="16"/>
            </w:rPr>
            <w:t>1 December 2023</w:t>
          </w:r>
        </w:p>
      </w:tc>
    </w:tr>
    <w:tr w:rsidR="000842B2" w14:paraId="41ABEC6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22BD5E" w14:textId="72943E88" w:rsidR="00ED54E0" w:rsidRPr="00EA4725" w:rsidRDefault="002F28D8"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82549E">
            <w:rPr>
              <w:color w:val="FF0000"/>
              <w:szCs w:val="16"/>
            </w:rPr>
            <w:t>8177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2C7AFB2" w14:textId="77777777" w:rsidR="00ED54E0" w:rsidRPr="00EA4725" w:rsidRDefault="002F28D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842B2" w14:paraId="65C7618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98C963" w14:textId="719F91AE" w:rsidR="00ED54E0" w:rsidRPr="00EA4725" w:rsidRDefault="002F28D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F72E4FC" w14:textId="1F4AAE95" w:rsidR="00ED54E0" w:rsidRPr="00441372" w:rsidRDefault="002F28D8" w:rsidP="00EC687E">
          <w:pPr>
            <w:jc w:val="right"/>
            <w:rPr>
              <w:bCs/>
              <w:szCs w:val="18"/>
            </w:rPr>
          </w:pPr>
          <w:bookmarkStart w:id="95" w:name="bmkLanguage"/>
          <w:r>
            <w:rPr>
              <w:bCs/>
              <w:szCs w:val="18"/>
            </w:rPr>
            <w:t>Original: English</w:t>
          </w:r>
          <w:bookmarkEnd w:id="95"/>
        </w:p>
      </w:tc>
    </w:tr>
  </w:tbl>
  <w:p w14:paraId="2CF4500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7F526C"/>
    <w:multiLevelType w:val="hybridMultilevel"/>
    <w:tmpl w:val="BDA6229A"/>
    <w:lvl w:ilvl="0" w:tplc="FEE08B70">
      <w:start w:val="1"/>
      <w:numFmt w:val="bullet"/>
      <w:lvlText w:val="-"/>
      <w:lvlJc w:val="left"/>
      <w:pPr>
        <w:ind w:left="720" w:hanging="360"/>
      </w:pPr>
      <w:rPr>
        <w:rFonts w:ascii="Abadi" w:hAnsi="Abadi" w:hint="default"/>
      </w:rPr>
    </w:lvl>
    <w:lvl w:ilvl="1" w:tplc="AB6003F6">
      <w:start w:val="1"/>
      <w:numFmt w:val="bullet"/>
      <w:lvlText w:val="o"/>
      <w:lvlJc w:val="left"/>
      <w:pPr>
        <w:tabs>
          <w:tab w:val="num" w:pos="1440"/>
        </w:tabs>
        <w:ind w:left="1440" w:hanging="360"/>
      </w:pPr>
      <w:rPr>
        <w:rFonts w:ascii="Courier New" w:hAnsi="Courier New"/>
      </w:rPr>
    </w:lvl>
    <w:lvl w:ilvl="2" w:tplc="3B6AA0A0">
      <w:start w:val="1"/>
      <w:numFmt w:val="bullet"/>
      <w:lvlText w:val=""/>
      <w:lvlJc w:val="left"/>
      <w:pPr>
        <w:tabs>
          <w:tab w:val="num" w:pos="2160"/>
        </w:tabs>
        <w:ind w:left="2160" w:hanging="360"/>
      </w:pPr>
      <w:rPr>
        <w:rFonts w:ascii="Wingdings" w:hAnsi="Wingdings"/>
      </w:rPr>
    </w:lvl>
    <w:lvl w:ilvl="3" w:tplc="CC36C20E">
      <w:start w:val="1"/>
      <w:numFmt w:val="bullet"/>
      <w:lvlText w:val=""/>
      <w:lvlJc w:val="left"/>
      <w:pPr>
        <w:tabs>
          <w:tab w:val="num" w:pos="2880"/>
        </w:tabs>
        <w:ind w:left="2880" w:hanging="360"/>
      </w:pPr>
      <w:rPr>
        <w:rFonts w:ascii="Symbol" w:hAnsi="Symbol"/>
      </w:rPr>
    </w:lvl>
    <w:lvl w:ilvl="4" w:tplc="4BFC6604">
      <w:start w:val="1"/>
      <w:numFmt w:val="bullet"/>
      <w:lvlText w:val="o"/>
      <w:lvlJc w:val="left"/>
      <w:pPr>
        <w:tabs>
          <w:tab w:val="num" w:pos="3600"/>
        </w:tabs>
        <w:ind w:left="3600" w:hanging="360"/>
      </w:pPr>
      <w:rPr>
        <w:rFonts w:ascii="Courier New" w:hAnsi="Courier New"/>
      </w:rPr>
    </w:lvl>
    <w:lvl w:ilvl="5" w:tplc="4566D6E2">
      <w:start w:val="1"/>
      <w:numFmt w:val="bullet"/>
      <w:lvlText w:val=""/>
      <w:lvlJc w:val="left"/>
      <w:pPr>
        <w:tabs>
          <w:tab w:val="num" w:pos="4320"/>
        </w:tabs>
        <w:ind w:left="4320" w:hanging="360"/>
      </w:pPr>
      <w:rPr>
        <w:rFonts w:ascii="Wingdings" w:hAnsi="Wingdings"/>
      </w:rPr>
    </w:lvl>
    <w:lvl w:ilvl="6" w:tplc="2F924338">
      <w:start w:val="1"/>
      <w:numFmt w:val="bullet"/>
      <w:lvlText w:val=""/>
      <w:lvlJc w:val="left"/>
      <w:pPr>
        <w:tabs>
          <w:tab w:val="num" w:pos="5040"/>
        </w:tabs>
        <w:ind w:left="5040" w:hanging="360"/>
      </w:pPr>
      <w:rPr>
        <w:rFonts w:ascii="Symbol" w:hAnsi="Symbol"/>
      </w:rPr>
    </w:lvl>
    <w:lvl w:ilvl="7" w:tplc="1BEC7320">
      <w:start w:val="1"/>
      <w:numFmt w:val="bullet"/>
      <w:lvlText w:val="o"/>
      <w:lvlJc w:val="left"/>
      <w:pPr>
        <w:tabs>
          <w:tab w:val="num" w:pos="5760"/>
        </w:tabs>
        <w:ind w:left="5760" w:hanging="360"/>
      </w:pPr>
      <w:rPr>
        <w:rFonts w:ascii="Courier New" w:hAnsi="Courier New"/>
      </w:rPr>
    </w:lvl>
    <w:lvl w:ilvl="8" w:tplc="F96C528E">
      <w:start w:val="1"/>
      <w:numFmt w:val="bullet"/>
      <w:lvlText w:val=""/>
      <w:lvlJc w:val="left"/>
      <w:pPr>
        <w:tabs>
          <w:tab w:val="num" w:pos="6480"/>
        </w:tabs>
        <w:ind w:left="6480" w:hanging="360"/>
      </w:pPr>
      <w:rPr>
        <w:rFonts w:ascii="Wingdings" w:hAnsi="Wingdings"/>
      </w:rPr>
    </w:lvl>
  </w:abstractNum>
  <w:abstractNum w:abstractNumId="11" w15:restartNumberingAfterBreak="0">
    <w:nsid w:val="2F882EA5"/>
    <w:multiLevelType w:val="hybridMultilevel"/>
    <w:tmpl w:val="751E6FA0"/>
    <w:lvl w:ilvl="0" w:tplc="1F08EB12">
      <w:start w:val="1"/>
      <w:numFmt w:val="bullet"/>
      <w:lvlText w:val="-"/>
      <w:lvlJc w:val="left"/>
      <w:pPr>
        <w:ind w:left="720" w:hanging="360"/>
      </w:pPr>
      <w:rPr>
        <w:rFonts w:ascii="Abadi" w:hAnsi="Abadi" w:hint="default"/>
      </w:rPr>
    </w:lvl>
    <w:lvl w:ilvl="1" w:tplc="CDEA31E2" w:tentative="1">
      <w:start w:val="1"/>
      <w:numFmt w:val="bullet"/>
      <w:lvlText w:val="o"/>
      <w:lvlJc w:val="left"/>
      <w:pPr>
        <w:ind w:left="1440" w:hanging="360"/>
      </w:pPr>
      <w:rPr>
        <w:rFonts w:ascii="Courier New" w:hAnsi="Courier New" w:cs="Courier New" w:hint="default"/>
      </w:rPr>
    </w:lvl>
    <w:lvl w:ilvl="2" w:tplc="10F02CCA" w:tentative="1">
      <w:start w:val="1"/>
      <w:numFmt w:val="bullet"/>
      <w:lvlText w:val=""/>
      <w:lvlJc w:val="left"/>
      <w:pPr>
        <w:ind w:left="2160" w:hanging="360"/>
      </w:pPr>
      <w:rPr>
        <w:rFonts w:ascii="Wingdings" w:hAnsi="Wingdings" w:hint="default"/>
      </w:rPr>
    </w:lvl>
    <w:lvl w:ilvl="3" w:tplc="CAF0EA1C" w:tentative="1">
      <w:start w:val="1"/>
      <w:numFmt w:val="bullet"/>
      <w:lvlText w:val=""/>
      <w:lvlJc w:val="left"/>
      <w:pPr>
        <w:ind w:left="2880" w:hanging="360"/>
      </w:pPr>
      <w:rPr>
        <w:rFonts w:ascii="Symbol" w:hAnsi="Symbol" w:hint="default"/>
      </w:rPr>
    </w:lvl>
    <w:lvl w:ilvl="4" w:tplc="E5FEE18E" w:tentative="1">
      <w:start w:val="1"/>
      <w:numFmt w:val="bullet"/>
      <w:lvlText w:val="o"/>
      <w:lvlJc w:val="left"/>
      <w:pPr>
        <w:ind w:left="3600" w:hanging="360"/>
      </w:pPr>
      <w:rPr>
        <w:rFonts w:ascii="Courier New" w:hAnsi="Courier New" w:cs="Courier New" w:hint="default"/>
      </w:rPr>
    </w:lvl>
    <w:lvl w:ilvl="5" w:tplc="999C9CF6" w:tentative="1">
      <w:start w:val="1"/>
      <w:numFmt w:val="bullet"/>
      <w:lvlText w:val=""/>
      <w:lvlJc w:val="left"/>
      <w:pPr>
        <w:ind w:left="4320" w:hanging="360"/>
      </w:pPr>
      <w:rPr>
        <w:rFonts w:ascii="Wingdings" w:hAnsi="Wingdings" w:hint="default"/>
      </w:rPr>
    </w:lvl>
    <w:lvl w:ilvl="6" w:tplc="F6FEFC1A" w:tentative="1">
      <w:start w:val="1"/>
      <w:numFmt w:val="bullet"/>
      <w:lvlText w:val=""/>
      <w:lvlJc w:val="left"/>
      <w:pPr>
        <w:ind w:left="5040" w:hanging="360"/>
      </w:pPr>
      <w:rPr>
        <w:rFonts w:ascii="Symbol" w:hAnsi="Symbol" w:hint="default"/>
      </w:rPr>
    </w:lvl>
    <w:lvl w:ilvl="7" w:tplc="237EEB86" w:tentative="1">
      <w:start w:val="1"/>
      <w:numFmt w:val="bullet"/>
      <w:lvlText w:val="o"/>
      <w:lvlJc w:val="left"/>
      <w:pPr>
        <w:ind w:left="5760" w:hanging="360"/>
      </w:pPr>
      <w:rPr>
        <w:rFonts w:ascii="Courier New" w:hAnsi="Courier New" w:cs="Courier New" w:hint="default"/>
      </w:rPr>
    </w:lvl>
    <w:lvl w:ilvl="8" w:tplc="0DBC5FA2"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CE66A178">
      <w:start w:val="1"/>
      <w:numFmt w:val="decimal"/>
      <w:pStyle w:val="SummaryText"/>
      <w:lvlText w:val="%1."/>
      <w:lvlJc w:val="left"/>
      <w:pPr>
        <w:ind w:left="360" w:hanging="360"/>
      </w:pPr>
    </w:lvl>
    <w:lvl w:ilvl="1" w:tplc="0C98879A" w:tentative="1">
      <w:start w:val="1"/>
      <w:numFmt w:val="lowerLetter"/>
      <w:lvlText w:val="%2."/>
      <w:lvlJc w:val="left"/>
      <w:pPr>
        <w:ind w:left="1080" w:hanging="360"/>
      </w:pPr>
    </w:lvl>
    <w:lvl w:ilvl="2" w:tplc="81D8CC62" w:tentative="1">
      <w:start w:val="1"/>
      <w:numFmt w:val="lowerRoman"/>
      <w:lvlText w:val="%3."/>
      <w:lvlJc w:val="right"/>
      <w:pPr>
        <w:ind w:left="1800" w:hanging="180"/>
      </w:pPr>
    </w:lvl>
    <w:lvl w:ilvl="3" w:tplc="5EBE08EE" w:tentative="1">
      <w:start w:val="1"/>
      <w:numFmt w:val="decimal"/>
      <w:lvlText w:val="%4."/>
      <w:lvlJc w:val="left"/>
      <w:pPr>
        <w:ind w:left="2520" w:hanging="360"/>
      </w:pPr>
    </w:lvl>
    <w:lvl w:ilvl="4" w:tplc="0768A388" w:tentative="1">
      <w:start w:val="1"/>
      <w:numFmt w:val="lowerLetter"/>
      <w:lvlText w:val="%5."/>
      <w:lvlJc w:val="left"/>
      <w:pPr>
        <w:ind w:left="3240" w:hanging="360"/>
      </w:pPr>
    </w:lvl>
    <w:lvl w:ilvl="5" w:tplc="19DC809A" w:tentative="1">
      <w:start w:val="1"/>
      <w:numFmt w:val="lowerRoman"/>
      <w:lvlText w:val="%6."/>
      <w:lvlJc w:val="right"/>
      <w:pPr>
        <w:ind w:left="3960" w:hanging="180"/>
      </w:pPr>
    </w:lvl>
    <w:lvl w:ilvl="6" w:tplc="03CCFD66" w:tentative="1">
      <w:start w:val="1"/>
      <w:numFmt w:val="decimal"/>
      <w:lvlText w:val="%7."/>
      <w:lvlJc w:val="left"/>
      <w:pPr>
        <w:ind w:left="4680" w:hanging="360"/>
      </w:pPr>
    </w:lvl>
    <w:lvl w:ilvl="7" w:tplc="F8184704" w:tentative="1">
      <w:start w:val="1"/>
      <w:numFmt w:val="lowerLetter"/>
      <w:lvlText w:val="%8."/>
      <w:lvlJc w:val="left"/>
      <w:pPr>
        <w:ind w:left="5400" w:hanging="360"/>
      </w:pPr>
    </w:lvl>
    <w:lvl w:ilvl="8" w:tplc="EB2ECFA8" w:tentative="1">
      <w:start w:val="1"/>
      <w:numFmt w:val="lowerRoman"/>
      <w:lvlText w:val="%9."/>
      <w:lvlJc w:val="right"/>
      <w:pPr>
        <w:ind w:left="6120" w:hanging="180"/>
      </w:pPr>
    </w:lvl>
  </w:abstractNum>
  <w:abstractNum w:abstractNumId="16" w15:restartNumberingAfterBreak="0">
    <w:nsid w:val="63D526BB"/>
    <w:multiLevelType w:val="hybridMultilevel"/>
    <w:tmpl w:val="63D526BB"/>
    <w:lvl w:ilvl="0" w:tplc="6EFADA94">
      <w:start w:val="1"/>
      <w:numFmt w:val="bullet"/>
      <w:lvlText w:val=""/>
      <w:lvlJc w:val="left"/>
      <w:pPr>
        <w:ind w:left="720" w:hanging="360"/>
      </w:pPr>
      <w:rPr>
        <w:rFonts w:ascii="Symbol" w:hAnsi="Symbol"/>
      </w:rPr>
    </w:lvl>
    <w:lvl w:ilvl="1" w:tplc="DC52E1D2">
      <w:start w:val="1"/>
      <w:numFmt w:val="bullet"/>
      <w:lvlText w:val="o"/>
      <w:lvlJc w:val="left"/>
      <w:pPr>
        <w:tabs>
          <w:tab w:val="num" w:pos="1440"/>
        </w:tabs>
        <w:ind w:left="1440" w:hanging="360"/>
      </w:pPr>
      <w:rPr>
        <w:rFonts w:ascii="Courier New" w:hAnsi="Courier New"/>
      </w:rPr>
    </w:lvl>
    <w:lvl w:ilvl="2" w:tplc="BCB025EE">
      <w:start w:val="1"/>
      <w:numFmt w:val="bullet"/>
      <w:lvlText w:val=""/>
      <w:lvlJc w:val="left"/>
      <w:pPr>
        <w:tabs>
          <w:tab w:val="num" w:pos="2160"/>
        </w:tabs>
        <w:ind w:left="2160" w:hanging="360"/>
      </w:pPr>
      <w:rPr>
        <w:rFonts w:ascii="Wingdings" w:hAnsi="Wingdings"/>
      </w:rPr>
    </w:lvl>
    <w:lvl w:ilvl="3" w:tplc="94F63352">
      <w:start w:val="1"/>
      <w:numFmt w:val="bullet"/>
      <w:lvlText w:val=""/>
      <w:lvlJc w:val="left"/>
      <w:pPr>
        <w:tabs>
          <w:tab w:val="num" w:pos="2880"/>
        </w:tabs>
        <w:ind w:left="2880" w:hanging="360"/>
      </w:pPr>
      <w:rPr>
        <w:rFonts w:ascii="Symbol" w:hAnsi="Symbol"/>
      </w:rPr>
    </w:lvl>
    <w:lvl w:ilvl="4" w:tplc="545E241A">
      <w:start w:val="1"/>
      <w:numFmt w:val="bullet"/>
      <w:lvlText w:val="o"/>
      <w:lvlJc w:val="left"/>
      <w:pPr>
        <w:tabs>
          <w:tab w:val="num" w:pos="3600"/>
        </w:tabs>
        <w:ind w:left="3600" w:hanging="360"/>
      </w:pPr>
      <w:rPr>
        <w:rFonts w:ascii="Courier New" w:hAnsi="Courier New"/>
      </w:rPr>
    </w:lvl>
    <w:lvl w:ilvl="5" w:tplc="4EB0501E">
      <w:start w:val="1"/>
      <w:numFmt w:val="bullet"/>
      <w:lvlText w:val=""/>
      <w:lvlJc w:val="left"/>
      <w:pPr>
        <w:tabs>
          <w:tab w:val="num" w:pos="4320"/>
        </w:tabs>
        <w:ind w:left="4320" w:hanging="360"/>
      </w:pPr>
      <w:rPr>
        <w:rFonts w:ascii="Wingdings" w:hAnsi="Wingdings"/>
      </w:rPr>
    </w:lvl>
    <w:lvl w:ilvl="6" w:tplc="F85467A8">
      <w:start w:val="1"/>
      <w:numFmt w:val="bullet"/>
      <w:lvlText w:val=""/>
      <w:lvlJc w:val="left"/>
      <w:pPr>
        <w:tabs>
          <w:tab w:val="num" w:pos="5040"/>
        </w:tabs>
        <w:ind w:left="5040" w:hanging="360"/>
      </w:pPr>
      <w:rPr>
        <w:rFonts w:ascii="Symbol" w:hAnsi="Symbol"/>
      </w:rPr>
    </w:lvl>
    <w:lvl w:ilvl="7" w:tplc="07BCFC94">
      <w:start w:val="1"/>
      <w:numFmt w:val="bullet"/>
      <w:lvlText w:val="o"/>
      <w:lvlJc w:val="left"/>
      <w:pPr>
        <w:tabs>
          <w:tab w:val="num" w:pos="5760"/>
        </w:tabs>
        <w:ind w:left="5760" w:hanging="360"/>
      </w:pPr>
      <w:rPr>
        <w:rFonts w:ascii="Courier New" w:hAnsi="Courier New"/>
      </w:rPr>
    </w:lvl>
    <w:lvl w:ilvl="8" w:tplc="3D30AE6C">
      <w:start w:val="1"/>
      <w:numFmt w:val="bullet"/>
      <w:lvlText w:val=""/>
      <w:lvlJc w:val="left"/>
      <w:pPr>
        <w:tabs>
          <w:tab w:val="num" w:pos="6480"/>
        </w:tabs>
        <w:ind w:left="6480" w:hanging="360"/>
      </w:pPr>
      <w:rPr>
        <w:rFonts w:ascii="Wingdings" w:hAnsi="Wingdings"/>
      </w:rPr>
    </w:lvl>
  </w:abstractNum>
  <w:num w:numId="1" w16cid:durableId="1890535040">
    <w:abstractNumId w:val="9"/>
  </w:num>
  <w:num w:numId="2" w16cid:durableId="1824541447">
    <w:abstractNumId w:val="7"/>
  </w:num>
  <w:num w:numId="3" w16cid:durableId="1747263667">
    <w:abstractNumId w:val="6"/>
  </w:num>
  <w:num w:numId="4" w16cid:durableId="1434324907">
    <w:abstractNumId w:val="5"/>
  </w:num>
  <w:num w:numId="5" w16cid:durableId="1335692724">
    <w:abstractNumId w:val="4"/>
  </w:num>
  <w:num w:numId="6" w16cid:durableId="692456043">
    <w:abstractNumId w:val="14"/>
  </w:num>
  <w:num w:numId="7" w16cid:durableId="2083523258">
    <w:abstractNumId w:val="13"/>
  </w:num>
  <w:num w:numId="8" w16cid:durableId="227618228">
    <w:abstractNumId w:val="12"/>
  </w:num>
  <w:num w:numId="9" w16cid:durableId="77487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2569280">
    <w:abstractNumId w:val="15"/>
  </w:num>
  <w:num w:numId="11" w16cid:durableId="1368483682">
    <w:abstractNumId w:val="8"/>
  </w:num>
  <w:num w:numId="12" w16cid:durableId="1059980282">
    <w:abstractNumId w:val="3"/>
  </w:num>
  <w:num w:numId="13" w16cid:durableId="2122409986">
    <w:abstractNumId w:val="2"/>
  </w:num>
  <w:num w:numId="14" w16cid:durableId="74401533">
    <w:abstractNumId w:val="1"/>
  </w:num>
  <w:num w:numId="15" w16cid:durableId="1625841143">
    <w:abstractNumId w:val="0"/>
  </w:num>
  <w:num w:numId="16" w16cid:durableId="1580477792">
    <w:abstractNumId w:val="16"/>
  </w:num>
  <w:num w:numId="17" w16cid:durableId="23026064">
    <w:abstractNumId w:val="10"/>
  </w:num>
  <w:num w:numId="18" w16cid:durableId="1813596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2B2"/>
    <w:rsid w:val="00084B3C"/>
    <w:rsid w:val="00092985"/>
    <w:rsid w:val="000A11E9"/>
    <w:rsid w:val="000A4945"/>
    <w:rsid w:val="000B31E1"/>
    <w:rsid w:val="000F4960"/>
    <w:rsid w:val="001062CE"/>
    <w:rsid w:val="0011356B"/>
    <w:rsid w:val="001277F1"/>
    <w:rsid w:val="00127BB0"/>
    <w:rsid w:val="0013337F"/>
    <w:rsid w:val="00157B94"/>
    <w:rsid w:val="0016390C"/>
    <w:rsid w:val="00182B84"/>
    <w:rsid w:val="001E291F"/>
    <w:rsid w:val="001E596A"/>
    <w:rsid w:val="00233408"/>
    <w:rsid w:val="0027067B"/>
    <w:rsid w:val="00272C98"/>
    <w:rsid w:val="002A67C2"/>
    <w:rsid w:val="002C2634"/>
    <w:rsid w:val="002F28D8"/>
    <w:rsid w:val="00334D8B"/>
    <w:rsid w:val="0035602E"/>
    <w:rsid w:val="003572B4"/>
    <w:rsid w:val="003817C7"/>
    <w:rsid w:val="00395125"/>
    <w:rsid w:val="003B0A8B"/>
    <w:rsid w:val="003E2958"/>
    <w:rsid w:val="00422B6F"/>
    <w:rsid w:val="00423377"/>
    <w:rsid w:val="00441372"/>
    <w:rsid w:val="00467032"/>
    <w:rsid w:val="0046754A"/>
    <w:rsid w:val="004B39D5"/>
    <w:rsid w:val="004D33DC"/>
    <w:rsid w:val="004E4B52"/>
    <w:rsid w:val="004F203A"/>
    <w:rsid w:val="00517D3B"/>
    <w:rsid w:val="005336B8"/>
    <w:rsid w:val="00547B5F"/>
    <w:rsid w:val="005B04B9"/>
    <w:rsid w:val="005B68C7"/>
    <w:rsid w:val="005B7054"/>
    <w:rsid w:val="005C04C1"/>
    <w:rsid w:val="005D1E32"/>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7A2F"/>
    <w:rsid w:val="007B5A4F"/>
    <w:rsid w:val="007B624B"/>
    <w:rsid w:val="007B635B"/>
    <w:rsid w:val="007E510C"/>
    <w:rsid w:val="007E6507"/>
    <w:rsid w:val="007F2B8E"/>
    <w:rsid w:val="00807247"/>
    <w:rsid w:val="00821CFF"/>
    <w:rsid w:val="0082549E"/>
    <w:rsid w:val="00834015"/>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A6176"/>
    <w:rsid w:val="00BB1F84"/>
    <w:rsid w:val="00BC035A"/>
    <w:rsid w:val="00BE5468"/>
    <w:rsid w:val="00C11EAC"/>
    <w:rsid w:val="00C305D7"/>
    <w:rsid w:val="00C30F2A"/>
    <w:rsid w:val="00C43456"/>
    <w:rsid w:val="00C43F16"/>
    <w:rsid w:val="00C65C0C"/>
    <w:rsid w:val="00C808FC"/>
    <w:rsid w:val="00C863EB"/>
    <w:rsid w:val="00C954E2"/>
    <w:rsid w:val="00CD7D97"/>
    <w:rsid w:val="00CE3EE6"/>
    <w:rsid w:val="00CE4BA1"/>
    <w:rsid w:val="00D000C7"/>
    <w:rsid w:val="00D01453"/>
    <w:rsid w:val="00D52A9D"/>
    <w:rsid w:val="00D55AAD"/>
    <w:rsid w:val="00D66911"/>
    <w:rsid w:val="00D747AE"/>
    <w:rsid w:val="00D76A9E"/>
    <w:rsid w:val="00D9226C"/>
    <w:rsid w:val="00DA20BD"/>
    <w:rsid w:val="00DB122C"/>
    <w:rsid w:val="00DD3BA1"/>
    <w:rsid w:val="00DE50DB"/>
    <w:rsid w:val="00DF6AE1"/>
    <w:rsid w:val="00E06B18"/>
    <w:rsid w:val="00E24B91"/>
    <w:rsid w:val="00E46FD5"/>
    <w:rsid w:val="00E544BB"/>
    <w:rsid w:val="00E56545"/>
    <w:rsid w:val="00E64A48"/>
    <w:rsid w:val="00EA4725"/>
    <w:rsid w:val="00EA5D4F"/>
    <w:rsid w:val="00EB6C56"/>
    <w:rsid w:val="00EC2DD1"/>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pvma.gov.au/registrations-and-permits/data-requirements/agricultural-data-guidelines/residues-part-5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contact@aff.gov.au%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ards.management@foodstandards.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au/Series/F2015L0046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pvma.gov.au/registrations-and-permits/data-guidelines/veterinary-data-guidelines/residues-part-5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1ee11809-cfa5-4893-aa5a-326195fbc39c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D905AED-EAB6-4109-9778-CADD8A5479C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729</Words>
  <Characters>4812</Characters>
  <Application>Microsoft Office Word</Application>
  <DocSecurity>0</DocSecurity>
  <Lines>109</Lines>
  <Paragraphs>82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18</cp:revision>
  <dcterms:created xsi:type="dcterms:W3CDTF">2017-07-03T11:19:00Z</dcterms:created>
  <dcterms:modified xsi:type="dcterms:W3CDTF">2023-12-01T09:42:00Z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G/SPS/N/AUS/581</vt:lpwstr>
  </property>
  <property fmtid="{D5CDD505-2E9C-101B-9397-08002B2CF9AE}" pid="3" name="TitusGUID">
    <vt:lpwstr>1ee11809-cfa5-4893-aa5a-326195fbc39c</vt:lpwstr>
  </property>
  <property fmtid="{D5CDD505-2E9C-101B-9397-08002B2CF9AE}" pid="4" name="WTOCLASSIFICATION">
    <vt:lpwstr>WTO OFFICIAL</vt:lpwstr>
  </property>
</Properties>
</file>