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51F6" w14:textId="77777777" w:rsidR="00EA4725" w:rsidRPr="00441372" w:rsidRDefault="00811C1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C7E72" w14:paraId="70320ED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2CD0EDB" w14:textId="77777777" w:rsidR="00EA4725" w:rsidRPr="00441372" w:rsidRDefault="00811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BF9BC9" w14:textId="77777777" w:rsidR="00EA4725" w:rsidRPr="00441372" w:rsidRDefault="00811C1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64C838A5" w14:textId="77777777" w:rsidR="00EA4725" w:rsidRPr="00441372" w:rsidRDefault="00811C1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C7E72" w14:paraId="44BB75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06CCE" w14:textId="77777777" w:rsidR="00EA4725" w:rsidRPr="00441372" w:rsidRDefault="00811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AE9E3" w14:textId="77777777" w:rsidR="00EA4725" w:rsidRPr="00441372" w:rsidRDefault="00811C1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6C7E72" w14:paraId="1E5E85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9D173" w14:textId="77777777" w:rsidR="00EA4725" w:rsidRPr="00441372" w:rsidRDefault="00811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50DC8" w14:textId="77777777" w:rsidR="00EA4725" w:rsidRPr="00441372" w:rsidRDefault="00811C1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Other, including edible flours and meals of meat or meat offal (HS</w:t>
            </w:r>
            <w:r>
              <w:t> </w:t>
            </w:r>
            <w:r w:rsidRPr="0065690F">
              <w:t>code(s): 02109); Meat and meat products (ICS code(s): 67.120.10)</w:t>
            </w:r>
            <w:bookmarkEnd w:id="7"/>
          </w:p>
        </w:tc>
      </w:tr>
      <w:tr w:rsidR="006C7E72" w14:paraId="7A4A80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FE2A4" w14:textId="77777777" w:rsidR="00EA4725" w:rsidRPr="00441372" w:rsidRDefault="00811C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666E6" w14:textId="77777777" w:rsidR="00EA4725" w:rsidRPr="00441372" w:rsidRDefault="00811C1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E065DAC" w14:textId="77777777" w:rsidR="00EA4725" w:rsidRPr="00441372" w:rsidRDefault="00811C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5445A57" w14:textId="77777777" w:rsidR="00EA4725" w:rsidRPr="00441372" w:rsidRDefault="00811C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C7E72" w14:paraId="52D68F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7CBE9" w14:textId="77777777" w:rsidR="00EA4725" w:rsidRPr="00441372" w:rsidRDefault="00811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679BE" w14:textId="77777777" w:rsidR="00EA4725" w:rsidRPr="00441372" w:rsidRDefault="00811C1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1188: 2023, Edible natural casings—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71C94E87" w14:textId="77777777" w:rsidR="00EA4725" w:rsidRPr="00441372" w:rsidRDefault="00811C1C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"https://members.wto.org/crnattachments/2024/SPS/TZA/24_00336_00_e.pdf"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https://members.wto.org/crnattachments/2024/SPS/TZA/24_00336_00_e.pdf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C7E72" w14:paraId="158741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9F2BE" w14:textId="77777777" w:rsidR="00EA4725" w:rsidRPr="00441372" w:rsidRDefault="00811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20CD6" w14:textId="77777777" w:rsidR="00EA4725" w:rsidRPr="00441372" w:rsidRDefault="00811C1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requirements, sampling and test methods for edible natural casings fit for human consumption. Edible</w:t>
            </w:r>
            <w:r>
              <w:t> </w:t>
            </w:r>
            <w:r w:rsidRPr="0065690F">
              <w:t>natural casings shall be derived from gazetted food animals in the EAC partner states and presented as wet, dried and/or salted dried.</w:t>
            </w:r>
          </w:p>
          <w:p w14:paraId="5FE32EDA" w14:textId="77777777" w:rsidR="00BD7C58" w:rsidRPr="0065690F" w:rsidRDefault="00811C1C" w:rsidP="00441372">
            <w:pPr>
              <w:spacing w:before="120" w:after="120"/>
            </w:pPr>
            <w:r w:rsidRPr="0065690F">
              <w:t>This standard does not cover the casing from cellulose and collagens.</w:t>
            </w:r>
          </w:p>
          <w:p w14:paraId="29895B7B" w14:textId="77777777" w:rsidR="00BD7C58" w:rsidRPr="0065690F" w:rsidRDefault="00811C1C" w:rsidP="00441372">
            <w:pPr>
              <w:spacing w:before="120" w:after="120"/>
            </w:pPr>
            <w:r w:rsidRPr="0065690F">
              <w:t>Note: This Draft East African Standard was also notified under TBT Committee.</w:t>
            </w:r>
            <w:bookmarkEnd w:id="23"/>
          </w:p>
        </w:tc>
      </w:tr>
      <w:tr w:rsidR="006C7E72" w14:paraId="33CA66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9A69A" w14:textId="77777777" w:rsidR="00EA4725" w:rsidRPr="00441372" w:rsidRDefault="00811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91294" w14:textId="77777777" w:rsidR="00EA4725" w:rsidRPr="00441372" w:rsidRDefault="00811C1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C7E72" w14:paraId="6B7367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76E52" w14:textId="77777777" w:rsidR="00EA4725" w:rsidRPr="00441372" w:rsidRDefault="00811C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02D26" w14:textId="77777777" w:rsidR="00EA4725" w:rsidRPr="00441372" w:rsidRDefault="00811C1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EC0D583" w14:textId="77777777" w:rsidR="00EA4725" w:rsidRPr="00441372" w:rsidRDefault="00811C1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6CBB9BC" w14:textId="77777777" w:rsidR="00EA4725" w:rsidRPr="00441372" w:rsidRDefault="00811C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0A15583" w14:textId="77777777" w:rsidR="00EA4725" w:rsidRPr="00441372" w:rsidRDefault="00811C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85A51DD" w14:textId="77777777" w:rsidR="00EA4725" w:rsidRPr="00441372" w:rsidRDefault="00811C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C036BDD" w14:textId="77777777" w:rsidR="00EA4725" w:rsidRPr="00441372" w:rsidRDefault="00811C1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A4E02A9" w14:textId="77777777" w:rsidR="00EA4725" w:rsidRPr="00441372" w:rsidRDefault="00811C1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DC8CD29" w14:textId="77777777" w:rsidR="00EA4725" w:rsidRPr="00441372" w:rsidRDefault="00811C1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C7E72" w14:paraId="63FADB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57508" w14:textId="77777777" w:rsidR="00EA4725" w:rsidRPr="00441372" w:rsidRDefault="00811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79948" w14:textId="77777777" w:rsidR="00EA4725" w:rsidRPr="00441372" w:rsidRDefault="00811C1C" w:rsidP="009568B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59405624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CD-ARS 1287, Transportation of meat and meat products — Requirements</w:t>
            </w:r>
          </w:p>
          <w:p w14:paraId="14358E01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EAS 955, Hygienic requirements for the production of packaged meat products</w:t>
            </w:r>
          </w:p>
          <w:p w14:paraId="6595778E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Codex Stan 192, General standard for food additives</w:t>
            </w:r>
          </w:p>
          <w:p w14:paraId="32186F75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CAC/GL 50, General guidelines on sampling</w:t>
            </w:r>
          </w:p>
          <w:p w14:paraId="6E78B26B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CAC/RCP 58, Code of hygiene practice for meat</w:t>
            </w:r>
          </w:p>
          <w:p w14:paraId="2761A7B0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EAS 38, Labelling of prepackaged foods — Specification</w:t>
            </w:r>
          </w:p>
          <w:p w14:paraId="686AC54E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ISO 6579, Microbiology of food and animal feeds — Horizontal method for detection, enumeration and serotyping of Salmonella, Enumeration by a miniaturized most probable number technique</w:t>
            </w:r>
          </w:p>
          <w:p w14:paraId="63202E48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ISO 6888-1, Microbiology of food and animal feeds — Horizontal method for enumeration of Coagulasepositive staphylococci.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species), Detection and MPN technique for low numbers</w:t>
            </w:r>
          </w:p>
          <w:p w14:paraId="649C5E0A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ISO 7251, Microbiology of food and animal feeds — Horizontal method for detection, enumeration of presumptive </w:t>
            </w:r>
            <w:r w:rsidRPr="009568B0">
              <w:rPr>
                <w:i/>
                <w:iCs/>
              </w:rPr>
              <w:t>Escherichia coli</w:t>
            </w:r>
            <w:r w:rsidRPr="0065690F">
              <w:t xml:space="preserve"> – Most probable number technique</w:t>
            </w:r>
          </w:p>
          <w:p w14:paraId="5DD09653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ISO 21527-1, Microbiology of food and animal feeding stuffs — Horizontal method for the enumeration of yeasts and moulds — Part 1, Colony count technique in products with water activity greater than 0.95</w:t>
            </w:r>
          </w:p>
          <w:p w14:paraId="2623CF30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46D02088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ISO 4832, Microbiology of food and animal feeding stuffs — Horizontal method for the enumeration of coliforms — Colony-count technique</w:t>
            </w:r>
          </w:p>
          <w:p w14:paraId="397CCECF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ISO 4833-1, Microbiology of the food chain – Horizontal method for the enumeration of microorganisms – Part 1: Colony count at 30 °C by the pour plate technique</w:t>
            </w:r>
          </w:p>
          <w:p w14:paraId="0416A708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ISO 4833-2, Microbiology of the food chain – Horizontal method for the enumeration of microorganisms – Part 2: Colony count at 30 °C by the surface plating technique</w:t>
            </w:r>
          </w:p>
          <w:p w14:paraId="74128A7C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EAS 12, Potable water — Specification</w:t>
            </w:r>
          </w:p>
          <w:p w14:paraId="0657BA2D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EAS 35, Fortified food grade salt — Specification</w:t>
            </w:r>
          </w:p>
          <w:p w14:paraId="6E8DFF07" w14:textId="77777777" w:rsidR="00BD7C58" w:rsidRPr="0065690F" w:rsidRDefault="00811C1C" w:rsidP="009568B0">
            <w:pPr>
              <w:numPr>
                <w:ilvl w:val="0"/>
                <w:numId w:val="16"/>
              </w:numPr>
              <w:ind w:left="372"/>
            </w:pPr>
            <w:r w:rsidRPr="0065690F">
              <w:t>US 1866: 2018, Edible natural casings – Specifications</w:t>
            </w:r>
          </w:p>
          <w:p w14:paraId="587D8F9A" w14:textId="77777777" w:rsidR="00BD7C58" w:rsidRPr="009568B0" w:rsidRDefault="00811C1C" w:rsidP="00441372">
            <w:pPr>
              <w:spacing w:after="120"/>
            </w:pPr>
            <w:bookmarkStart w:id="57" w:name="sps9b"/>
            <w:bookmarkEnd w:id="57"/>
            <w:bookmarkEnd w:id="56"/>
            <w:r>
              <w:rPr>
                <w:bCs/>
              </w:rPr>
              <w:t>(available in English)</w:t>
            </w:r>
          </w:p>
        </w:tc>
      </w:tr>
      <w:tr w:rsidR="006C7E72" w14:paraId="437D7C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AD97D" w14:textId="77777777" w:rsidR="00EA4725" w:rsidRPr="00441372" w:rsidRDefault="00811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64F20" w14:textId="77777777" w:rsidR="00EA4725" w:rsidRPr="00441372" w:rsidRDefault="00811C1C" w:rsidP="009568B0">
            <w:pPr>
              <w:spacing w:before="120" w:after="10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B1659BE" w14:textId="77777777" w:rsidR="00EA4725" w:rsidRPr="00441372" w:rsidRDefault="00811C1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6C7E72" w14:paraId="00AFB0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5E573" w14:textId="77777777" w:rsidR="00EA4725" w:rsidRPr="00441372" w:rsidRDefault="00811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04160" w14:textId="77777777" w:rsidR="00EA4725" w:rsidRPr="00441372" w:rsidRDefault="00811C1C" w:rsidP="009568B0">
            <w:pPr>
              <w:spacing w:before="120" w:after="10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and notified.</w:t>
            </w:r>
            <w:bookmarkEnd w:id="65"/>
          </w:p>
          <w:p w14:paraId="1E38B620" w14:textId="77777777" w:rsidR="00EA4725" w:rsidRPr="00441372" w:rsidRDefault="00811C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C7E72" w14:paraId="344025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61E7D" w14:textId="77777777" w:rsidR="00EA4725" w:rsidRPr="00441372" w:rsidRDefault="00811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CA3DD" w14:textId="77777777" w:rsidR="00EA4725" w:rsidRPr="00441372" w:rsidRDefault="00811C1C" w:rsidP="009568B0">
            <w:pPr>
              <w:spacing w:before="120" w:after="8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March 2024</w:t>
            </w:r>
            <w:bookmarkEnd w:id="72"/>
          </w:p>
          <w:p w14:paraId="1A471D72" w14:textId="77777777" w:rsidR="00EA4725" w:rsidRPr="00441372" w:rsidRDefault="00811C1C" w:rsidP="009568B0">
            <w:pPr>
              <w:spacing w:after="8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5414ED2" w14:textId="77777777" w:rsidR="00BD7C58" w:rsidRPr="0065690F" w:rsidRDefault="00811C1C" w:rsidP="00441372">
            <w:r w:rsidRPr="0065690F">
              <w:t>Tanzania Bureau of Standards</w:t>
            </w:r>
          </w:p>
          <w:p w14:paraId="25798ECE" w14:textId="77777777" w:rsidR="00BD7C58" w:rsidRPr="0065690F" w:rsidRDefault="00811C1C" w:rsidP="00441372">
            <w:r w:rsidRPr="0065690F">
              <w:t>Bahati Samillani</w:t>
            </w:r>
            <w:r>
              <w:t xml:space="preserve">, </w:t>
            </w:r>
            <w:r w:rsidRPr="0065690F">
              <w:t>Clavery Chausi</w:t>
            </w:r>
          </w:p>
          <w:p w14:paraId="4368375F" w14:textId="77777777" w:rsidR="00BD7C58" w:rsidRPr="0065690F" w:rsidRDefault="00811C1C" w:rsidP="00441372">
            <w:r w:rsidRPr="0065690F">
              <w:t>National Enquiry Point Officers for SPS</w:t>
            </w:r>
          </w:p>
          <w:p w14:paraId="10211CBE" w14:textId="77777777" w:rsidR="00BD7C58" w:rsidRPr="0065690F" w:rsidRDefault="00811C1C" w:rsidP="00441372">
            <w:r w:rsidRPr="0065690F">
              <w:t>Dr. Athuman Ngenya</w:t>
            </w:r>
          </w:p>
          <w:p w14:paraId="615867B5" w14:textId="77777777" w:rsidR="00BD7C58" w:rsidRPr="0065690F" w:rsidRDefault="00811C1C" w:rsidP="00441372">
            <w:r w:rsidRPr="0065690F">
              <w:t>Director General - Tanzania Bureau of Standards</w:t>
            </w:r>
          </w:p>
          <w:p w14:paraId="178F7DEC" w14:textId="77777777" w:rsidR="00BD7C58" w:rsidRPr="0065690F" w:rsidRDefault="00811C1C" w:rsidP="00441372">
            <w:r w:rsidRPr="0065690F">
              <w:t>P.O. Box 9524</w:t>
            </w:r>
          </w:p>
          <w:p w14:paraId="76DE812D" w14:textId="77777777" w:rsidR="00BD7C58" w:rsidRPr="0065690F" w:rsidRDefault="00811C1C" w:rsidP="00441372">
            <w:r w:rsidRPr="0065690F">
              <w:t>Tel: +(255 22) 245 0206</w:t>
            </w:r>
          </w:p>
          <w:p w14:paraId="510E8F43" w14:textId="77777777" w:rsidR="00BD7C58" w:rsidRPr="0065690F" w:rsidRDefault="00811C1C" w:rsidP="00441372">
            <w:r w:rsidRPr="0065690F">
              <w:t>Fax: +(255 22) 245 0959</w:t>
            </w:r>
          </w:p>
          <w:p w14:paraId="369AD72E" w14:textId="77777777" w:rsidR="00BD7C58" w:rsidRPr="0065690F" w:rsidRDefault="00811C1C" w:rsidP="009568B0">
            <w:pPr>
              <w:tabs>
                <w:tab w:val="left" w:pos="736"/>
              </w:tabs>
            </w:pPr>
            <w:r w:rsidRPr="0065690F">
              <w:t>E-mail:</w:t>
            </w:r>
            <w:r>
              <w:tab/>
            </w:r>
            <w:hyperlink r:id="rId8" w:history="1">
              <w:r w:rsidRPr="00BF48CE">
                <w:rPr>
                  <w:rStyle w:val="Hyperlink"/>
                </w:rPr>
                <w:t>bahati.samillani@tbs.go.tz</w:t>
              </w:r>
            </w:hyperlink>
          </w:p>
          <w:p w14:paraId="6D3DD161" w14:textId="77777777" w:rsidR="00BD7C58" w:rsidRPr="0065690F" w:rsidRDefault="00811C1C" w:rsidP="009568B0">
            <w:pPr>
              <w:tabs>
                <w:tab w:val="left" w:pos="736"/>
              </w:tabs>
            </w:pPr>
            <w:r>
              <w:tab/>
            </w:r>
            <w:hyperlink r:id="rId9" w:history="1">
              <w:r w:rsidRPr="00BF48CE">
                <w:rPr>
                  <w:rStyle w:val="Hyperlink"/>
                </w:rPr>
                <w:t>clavery.chausi@tbs.go.tz</w:t>
              </w:r>
            </w:hyperlink>
          </w:p>
          <w:p w14:paraId="779675FD" w14:textId="77777777" w:rsidR="00BD7C58" w:rsidRPr="0065690F" w:rsidRDefault="00811C1C" w:rsidP="009568B0">
            <w:pPr>
              <w:tabs>
                <w:tab w:val="left" w:pos="736"/>
              </w:tabs>
            </w:pPr>
            <w:r>
              <w:tab/>
            </w:r>
            <w:hyperlink r:id="rId10" w:history="1">
              <w:r w:rsidRPr="00BF48CE">
                <w:rPr>
                  <w:rStyle w:val="Hyperlink"/>
                </w:rPr>
                <w:t>dg@tbs.go.tz</w:t>
              </w:r>
            </w:hyperlink>
          </w:p>
          <w:p w14:paraId="62395F92" w14:textId="77777777" w:rsidR="00BD7C58" w:rsidRPr="0065690F" w:rsidRDefault="00811C1C" w:rsidP="009568B0">
            <w:pPr>
              <w:tabs>
                <w:tab w:val="left" w:pos="736"/>
              </w:tabs>
            </w:pPr>
            <w:r>
              <w:tab/>
            </w:r>
            <w:hyperlink r:id="rId11" w:history="1">
              <w:r w:rsidRPr="00BF48CE">
                <w:rPr>
                  <w:rStyle w:val="Hyperlink"/>
                </w:rPr>
                <w:t>david.ndbalema@tbs.go.tz</w:t>
              </w:r>
            </w:hyperlink>
          </w:p>
          <w:p w14:paraId="4E145D33" w14:textId="77777777" w:rsidR="00BD7C58" w:rsidRPr="0065690F" w:rsidRDefault="00811C1C" w:rsidP="009568B0">
            <w:pPr>
              <w:tabs>
                <w:tab w:val="left" w:pos="736"/>
              </w:tabs>
            </w:pPr>
            <w:r>
              <w:tab/>
            </w:r>
            <w:hyperlink r:id="rId12" w:history="1">
              <w:r w:rsidRPr="00BF48CE">
                <w:rPr>
                  <w:rStyle w:val="Hyperlink"/>
                </w:rPr>
                <w:t>nep@tbs.go.tz</w:t>
              </w:r>
            </w:hyperlink>
          </w:p>
          <w:p w14:paraId="7E483C59" w14:textId="77777777" w:rsidR="00BD7C58" w:rsidRPr="0065690F" w:rsidRDefault="00811C1C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6C7E72" w14:paraId="5BA1753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BF82DD4" w14:textId="77777777" w:rsidR="00EA4725" w:rsidRPr="00441372" w:rsidRDefault="00811C1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B02E281" w14:textId="77777777" w:rsidR="00EA4725" w:rsidRPr="00441372" w:rsidRDefault="00811C1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8B82316" w14:textId="77777777" w:rsidR="00EA4725" w:rsidRPr="0065690F" w:rsidRDefault="00811C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2B26F3FC" w14:textId="77777777" w:rsidR="00EA4725" w:rsidRPr="0065690F" w:rsidRDefault="00811C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Ubungo, Morogoro Road/Sam Nujoma Road</w:t>
            </w:r>
          </w:p>
          <w:p w14:paraId="106AE118" w14:textId="77777777" w:rsidR="00EA4725" w:rsidRPr="009568B0" w:rsidRDefault="00811C1C" w:rsidP="00F3021D">
            <w:pPr>
              <w:keepNext/>
              <w:keepLines/>
              <w:rPr>
                <w:bCs/>
                <w:lang w:val="es-ES"/>
              </w:rPr>
            </w:pPr>
            <w:r w:rsidRPr="009568B0">
              <w:rPr>
                <w:bCs/>
                <w:lang w:val="es-ES"/>
              </w:rPr>
              <w:t>P.O. Box 9524</w:t>
            </w:r>
          </w:p>
          <w:p w14:paraId="6F4A0153" w14:textId="77777777" w:rsidR="00EA4725" w:rsidRPr="009568B0" w:rsidRDefault="00811C1C" w:rsidP="00F3021D">
            <w:pPr>
              <w:keepNext/>
              <w:keepLines/>
              <w:rPr>
                <w:bCs/>
                <w:lang w:val="es-ES"/>
              </w:rPr>
            </w:pPr>
            <w:r w:rsidRPr="009568B0">
              <w:rPr>
                <w:bCs/>
                <w:lang w:val="es-ES"/>
              </w:rPr>
              <w:t>DAR ES SALAAM, TANZANIA</w:t>
            </w:r>
          </w:p>
          <w:p w14:paraId="0521C26B" w14:textId="77777777" w:rsidR="00EA4725" w:rsidRPr="0065690F" w:rsidRDefault="00811C1C" w:rsidP="009568B0">
            <w:pPr>
              <w:keepNext/>
              <w:keepLines/>
              <w:tabs>
                <w:tab w:val="left" w:pos="442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+(255 22) 245 0298</w:t>
            </w:r>
          </w:p>
          <w:p w14:paraId="7B2C40AF" w14:textId="77777777" w:rsidR="00EA4725" w:rsidRPr="009568B0" w:rsidRDefault="00811C1C" w:rsidP="009568B0">
            <w:pPr>
              <w:keepNext/>
              <w:keepLines/>
              <w:tabs>
                <w:tab w:val="left" w:pos="442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Pr="009568B0">
              <w:rPr>
                <w:bCs/>
                <w:lang w:val="fr-CH"/>
              </w:rPr>
              <w:t>+(255 22) 245 0206</w:t>
            </w:r>
          </w:p>
          <w:p w14:paraId="6BBA7428" w14:textId="77777777" w:rsidR="00EA4725" w:rsidRPr="009568B0" w:rsidRDefault="00811C1C" w:rsidP="00F3021D">
            <w:pPr>
              <w:keepNext/>
              <w:keepLines/>
              <w:rPr>
                <w:bCs/>
                <w:lang w:val="fr-CH"/>
              </w:rPr>
            </w:pPr>
            <w:r w:rsidRPr="009568B0">
              <w:rPr>
                <w:bCs/>
                <w:lang w:val="fr-CH"/>
              </w:rPr>
              <w:t>Fax: +(255 22) 245 0959</w:t>
            </w:r>
          </w:p>
          <w:p w14:paraId="6B0702A9" w14:textId="77777777" w:rsidR="00EA4725" w:rsidRPr="009568B0" w:rsidRDefault="00811C1C" w:rsidP="00F3021D">
            <w:pPr>
              <w:keepNext/>
              <w:keepLines/>
              <w:rPr>
                <w:bCs/>
                <w:lang w:val="fr-CH"/>
              </w:rPr>
            </w:pPr>
            <w:r w:rsidRPr="009568B0">
              <w:rPr>
                <w:bCs/>
                <w:lang w:val="fr-CH"/>
              </w:rPr>
              <w:t xml:space="preserve">E-mail: </w:t>
            </w:r>
            <w:hyperlink r:id="rId14" w:history="1">
              <w:r w:rsidRPr="009568B0">
                <w:rPr>
                  <w:bCs/>
                  <w:color w:val="0000FF"/>
                  <w:u w:val="single"/>
                  <w:lang w:val="fr-CH"/>
                </w:rPr>
                <w:t>info@tbs.go.tz</w:t>
              </w:r>
            </w:hyperlink>
          </w:p>
          <w:p w14:paraId="06FE0F66" w14:textId="77777777" w:rsidR="00EA4725" w:rsidRPr="009568B0" w:rsidRDefault="00811C1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9568B0">
              <w:rPr>
                <w:bCs/>
                <w:lang w:val="fr-CH"/>
              </w:rPr>
              <w:t xml:space="preserve">Website: </w:t>
            </w:r>
            <w:hyperlink r:id="rId15" w:tgtFrame="_blank" w:history="1">
              <w:r w:rsidRPr="009568B0">
                <w:rPr>
                  <w:bCs/>
                  <w:color w:val="0000FF"/>
                  <w:u w:val="single"/>
                  <w:lang w:val="fr-CH"/>
                </w:rPr>
                <w:t>http://www.tbs.go.tz</w:t>
              </w:r>
            </w:hyperlink>
            <w:bookmarkEnd w:id="86"/>
          </w:p>
        </w:tc>
      </w:tr>
    </w:tbl>
    <w:p w14:paraId="5C1AFC3F" w14:textId="77777777" w:rsidR="007141CF" w:rsidRPr="009568B0" w:rsidRDefault="007141CF" w:rsidP="00441372">
      <w:pPr>
        <w:rPr>
          <w:lang w:val="fr-CH"/>
        </w:rPr>
      </w:pPr>
    </w:p>
    <w:sectPr w:rsidR="007141CF" w:rsidRPr="009568B0" w:rsidSect="00811C1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A1B9" w14:textId="77777777" w:rsidR="003126A6" w:rsidRDefault="00811C1C">
      <w:r>
        <w:separator/>
      </w:r>
    </w:p>
  </w:endnote>
  <w:endnote w:type="continuationSeparator" w:id="0">
    <w:p w14:paraId="24433E37" w14:textId="77777777" w:rsidR="003126A6" w:rsidRDefault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FCAF" w14:textId="091A5228" w:rsidR="00EA4725" w:rsidRPr="00811C1C" w:rsidRDefault="00811C1C" w:rsidP="00811C1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85DF" w14:textId="071B21F4" w:rsidR="00EA4725" w:rsidRPr="00811C1C" w:rsidRDefault="00811C1C" w:rsidP="00811C1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19C9" w14:textId="77777777" w:rsidR="00C863EB" w:rsidRPr="00441372" w:rsidRDefault="00811C1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78AC" w14:textId="77777777" w:rsidR="003126A6" w:rsidRDefault="00811C1C">
      <w:r>
        <w:separator/>
      </w:r>
    </w:p>
  </w:footnote>
  <w:footnote w:type="continuationSeparator" w:id="0">
    <w:p w14:paraId="1483F2CE" w14:textId="77777777" w:rsidR="003126A6" w:rsidRDefault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10F0" w14:textId="77777777" w:rsidR="00811C1C" w:rsidRPr="00811C1C" w:rsidRDefault="00811C1C" w:rsidP="00811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C1C">
      <w:t>G/SPS/N/BDI/86 • G/SPS/N/KEN/253 • G/SPS/N/RWA/79 • G/SPS/N/TZA/321 • G/SPS/N/UGA/305</w:t>
    </w:r>
  </w:p>
  <w:p w14:paraId="6D6CE3E5" w14:textId="77777777" w:rsidR="00811C1C" w:rsidRPr="00811C1C" w:rsidRDefault="00811C1C" w:rsidP="00811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A069F3" w14:textId="5DE676EA" w:rsidR="00811C1C" w:rsidRPr="00811C1C" w:rsidRDefault="00811C1C" w:rsidP="00811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C1C">
      <w:t xml:space="preserve">- </w:t>
    </w:r>
    <w:r w:rsidRPr="00811C1C">
      <w:fldChar w:fldCharType="begin"/>
    </w:r>
    <w:r w:rsidRPr="00811C1C">
      <w:instrText xml:space="preserve"> PAGE </w:instrText>
    </w:r>
    <w:r w:rsidRPr="00811C1C">
      <w:fldChar w:fldCharType="separate"/>
    </w:r>
    <w:r w:rsidRPr="00811C1C">
      <w:rPr>
        <w:noProof/>
      </w:rPr>
      <w:t>1</w:t>
    </w:r>
    <w:r w:rsidRPr="00811C1C">
      <w:fldChar w:fldCharType="end"/>
    </w:r>
    <w:r w:rsidRPr="00811C1C">
      <w:t xml:space="preserve"> -</w:t>
    </w:r>
  </w:p>
  <w:p w14:paraId="743CD999" w14:textId="4771AA55" w:rsidR="00EA4725" w:rsidRPr="00811C1C" w:rsidRDefault="00EA4725" w:rsidP="00811C1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896B" w14:textId="77777777" w:rsidR="00811C1C" w:rsidRPr="00811C1C" w:rsidRDefault="00811C1C" w:rsidP="00811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C1C">
      <w:t>G/SPS/N/BDI/86 • G/SPS/N/KEN/253 • G/SPS/N/RWA/79 • G/SPS/N/TZA/321 • G/SPS/N/UGA/305</w:t>
    </w:r>
  </w:p>
  <w:p w14:paraId="2DC05B0C" w14:textId="77777777" w:rsidR="00811C1C" w:rsidRPr="00811C1C" w:rsidRDefault="00811C1C" w:rsidP="00811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B45C2B" w14:textId="2904871E" w:rsidR="00811C1C" w:rsidRPr="00811C1C" w:rsidRDefault="00811C1C" w:rsidP="00811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C1C">
      <w:t xml:space="preserve">- </w:t>
    </w:r>
    <w:r w:rsidRPr="00811C1C">
      <w:fldChar w:fldCharType="begin"/>
    </w:r>
    <w:r w:rsidRPr="00811C1C">
      <w:instrText xml:space="preserve"> PAGE </w:instrText>
    </w:r>
    <w:r w:rsidRPr="00811C1C">
      <w:fldChar w:fldCharType="separate"/>
    </w:r>
    <w:r w:rsidRPr="00811C1C">
      <w:rPr>
        <w:noProof/>
      </w:rPr>
      <w:t>1</w:t>
    </w:r>
    <w:r w:rsidRPr="00811C1C">
      <w:fldChar w:fldCharType="end"/>
    </w:r>
    <w:r w:rsidRPr="00811C1C">
      <w:t xml:space="preserve"> -</w:t>
    </w:r>
  </w:p>
  <w:p w14:paraId="7649FBD8" w14:textId="51CE8440" w:rsidR="00EA4725" w:rsidRPr="00811C1C" w:rsidRDefault="00EA4725" w:rsidP="00811C1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C7E72" w14:paraId="0DF2594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EA47D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D24D75" w14:textId="681CF5DC" w:rsidR="00ED54E0" w:rsidRPr="00EA4725" w:rsidRDefault="00811C1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C7E72" w14:paraId="0074FEA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569443" w14:textId="77777777" w:rsidR="00ED54E0" w:rsidRPr="00EA4725" w:rsidRDefault="001D2139" w:rsidP="00422B6F">
          <w:pPr>
            <w:jc w:val="left"/>
          </w:pPr>
          <w:r>
            <w:rPr>
              <w:lang w:eastAsia="en-GB"/>
            </w:rPr>
            <w:pict w14:anchorId="62850E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82A80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C7E72" w14:paraId="3778D90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59BB3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70CB78" w14:textId="77777777" w:rsidR="00811C1C" w:rsidRDefault="00811C1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G/SPS/N/BDI/86, G/SPS/N/KEN/253</w:t>
          </w:r>
        </w:p>
        <w:p w14:paraId="6EE58DFD" w14:textId="77777777" w:rsidR="00811C1C" w:rsidRDefault="00811C1C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G/SPS/N/RWA/79, G/SPS/N/TZA/321</w:t>
          </w:r>
        </w:p>
        <w:p w14:paraId="6FD41D67" w14:textId="77850626" w:rsidR="006C7E72" w:rsidRDefault="00811C1C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G/SPS/N/UGA/305</w:t>
          </w:r>
          <w:bookmarkEnd w:id="88"/>
        </w:p>
      </w:tc>
    </w:tr>
    <w:tr w:rsidR="006C7E72" w14:paraId="4B4D830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29B41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EE76BA" w14:textId="77777777" w:rsidR="00ED54E0" w:rsidRPr="00EA4725" w:rsidRDefault="00811C1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11 January 2024</w:t>
          </w:r>
          <w:bookmarkEnd w:id="90"/>
        </w:p>
      </w:tc>
    </w:tr>
    <w:tr w:rsidR="006C7E72" w14:paraId="2371019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A88BFD" w14:textId="28E53DD5" w:rsidR="00ED54E0" w:rsidRPr="00EA4725" w:rsidRDefault="00811C1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1D2139">
            <w:rPr>
              <w:color w:val="FF0000"/>
              <w:szCs w:val="16"/>
            </w:rPr>
            <w:t>0231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0F710F" w14:textId="77777777" w:rsidR="00ED54E0" w:rsidRPr="00EA4725" w:rsidRDefault="00811C1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C7E72" w14:paraId="243947B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5635ED" w14:textId="1278C427" w:rsidR="00ED54E0" w:rsidRPr="00EA4725" w:rsidRDefault="00811C1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5F908D" w14:textId="7A4BAF8D" w:rsidR="00ED54E0" w:rsidRPr="00441372" w:rsidRDefault="00811C1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4801C4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24E9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645672" w:tentative="1">
      <w:start w:val="1"/>
      <w:numFmt w:val="lowerLetter"/>
      <w:lvlText w:val="%2."/>
      <w:lvlJc w:val="left"/>
      <w:pPr>
        <w:ind w:left="1080" w:hanging="360"/>
      </w:pPr>
    </w:lvl>
    <w:lvl w:ilvl="2" w:tplc="DFC4FF46" w:tentative="1">
      <w:start w:val="1"/>
      <w:numFmt w:val="lowerRoman"/>
      <w:lvlText w:val="%3."/>
      <w:lvlJc w:val="right"/>
      <w:pPr>
        <w:ind w:left="1800" w:hanging="180"/>
      </w:pPr>
    </w:lvl>
    <w:lvl w:ilvl="3" w:tplc="EAD46932" w:tentative="1">
      <w:start w:val="1"/>
      <w:numFmt w:val="decimal"/>
      <w:lvlText w:val="%4."/>
      <w:lvlJc w:val="left"/>
      <w:pPr>
        <w:ind w:left="2520" w:hanging="360"/>
      </w:pPr>
    </w:lvl>
    <w:lvl w:ilvl="4" w:tplc="066E2740" w:tentative="1">
      <w:start w:val="1"/>
      <w:numFmt w:val="lowerLetter"/>
      <w:lvlText w:val="%5."/>
      <w:lvlJc w:val="left"/>
      <w:pPr>
        <w:ind w:left="3240" w:hanging="360"/>
      </w:pPr>
    </w:lvl>
    <w:lvl w:ilvl="5" w:tplc="0E066A5C" w:tentative="1">
      <w:start w:val="1"/>
      <w:numFmt w:val="lowerRoman"/>
      <w:lvlText w:val="%6."/>
      <w:lvlJc w:val="right"/>
      <w:pPr>
        <w:ind w:left="3960" w:hanging="180"/>
      </w:pPr>
    </w:lvl>
    <w:lvl w:ilvl="6" w:tplc="AA32B010" w:tentative="1">
      <w:start w:val="1"/>
      <w:numFmt w:val="decimal"/>
      <w:lvlText w:val="%7."/>
      <w:lvlJc w:val="left"/>
      <w:pPr>
        <w:ind w:left="4680" w:hanging="360"/>
      </w:pPr>
    </w:lvl>
    <w:lvl w:ilvl="7" w:tplc="0AF4A94E" w:tentative="1">
      <w:start w:val="1"/>
      <w:numFmt w:val="lowerLetter"/>
      <w:lvlText w:val="%8."/>
      <w:lvlJc w:val="left"/>
      <w:pPr>
        <w:ind w:left="5400" w:hanging="360"/>
      </w:pPr>
    </w:lvl>
    <w:lvl w:ilvl="8" w:tplc="B4F6E0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2581864">
    <w:abstractNumId w:val="9"/>
  </w:num>
  <w:num w:numId="2" w16cid:durableId="356581949">
    <w:abstractNumId w:val="7"/>
  </w:num>
  <w:num w:numId="3" w16cid:durableId="651719109">
    <w:abstractNumId w:val="6"/>
  </w:num>
  <w:num w:numId="4" w16cid:durableId="95684025">
    <w:abstractNumId w:val="5"/>
  </w:num>
  <w:num w:numId="5" w16cid:durableId="1009066043">
    <w:abstractNumId w:val="4"/>
  </w:num>
  <w:num w:numId="6" w16cid:durableId="1691447499">
    <w:abstractNumId w:val="12"/>
  </w:num>
  <w:num w:numId="7" w16cid:durableId="1247034800">
    <w:abstractNumId w:val="11"/>
  </w:num>
  <w:num w:numId="8" w16cid:durableId="123042316">
    <w:abstractNumId w:val="10"/>
  </w:num>
  <w:num w:numId="9" w16cid:durableId="254870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9084933">
    <w:abstractNumId w:val="13"/>
  </w:num>
  <w:num w:numId="11" w16cid:durableId="1431975237">
    <w:abstractNumId w:val="8"/>
  </w:num>
  <w:num w:numId="12" w16cid:durableId="7294032">
    <w:abstractNumId w:val="3"/>
  </w:num>
  <w:num w:numId="13" w16cid:durableId="1730111886">
    <w:abstractNumId w:val="2"/>
  </w:num>
  <w:num w:numId="14" w16cid:durableId="405146841">
    <w:abstractNumId w:val="1"/>
  </w:num>
  <w:num w:numId="15" w16cid:durableId="1471511420">
    <w:abstractNumId w:val="0"/>
  </w:num>
  <w:num w:numId="16" w16cid:durableId="13716135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2139"/>
    <w:rsid w:val="001E291F"/>
    <w:rsid w:val="001E596A"/>
    <w:rsid w:val="00233408"/>
    <w:rsid w:val="0027067B"/>
    <w:rsid w:val="00272C98"/>
    <w:rsid w:val="002A67C2"/>
    <w:rsid w:val="002C2634"/>
    <w:rsid w:val="003126A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7E7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1C1C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68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7C58"/>
    <w:rsid w:val="00BE5468"/>
    <w:rsid w:val="00BF48CE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36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56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bs.go.t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g@tbs.go.t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info@tbs.go.tz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479bf033-a35e-4a95-92f2-4efc5416891f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6A0C5C9-A845-4E6E-8F47-E64B4C75956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2024-01-11T07:45:00Z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479bf033-a35e-4a95-92f2-4efc5416891f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G/SPS/N/BDI/86</vt:lpwstr>
  </property>
  <property fmtid="{D5CDD505-2E9C-101B-9397-08002B2CF9AE}" pid="5" name="Symbol2">
    <vt:lpwstr>G/SPS/N/KEN/253</vt:lpwstr>
  </property>
  <property fmtid="{D5CDD505-2E9C-101B-9397-08002B2CF9AE}" pid="6" name="Symbol3">
    <vt:lpwstr>G/SPS/N/RWA/79</vt:lpwstr>
  </property>
  <property fmtid="{D5CDD505-2E9C-101B-9397-08002B2CF9AE}" pid="7" name="Symbol4">
    <vt:lpwstr>G/SPS/N/TZA/321</vt:lpwstr>
  </property>
  <property fmtid="{D5CDD505-2E9C-101B-9397-08002B2CF9AE}" pid="8" name="Symbol5">
    <vt:lpwstr>G/SPS/N/UGA/305</vt:lpwstr>
  </property>
</Properties>
</file>