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70" w:rsidRPr="002E75EE" w:rsidRDefault="00FC6CC3" w:rsidP="002E75EE">
      <w:pPr>
        <w:pStyle w:val="Title"/>
        <w:rPr>
          <w:caps w:val="0"/>
          <w:kern w:val="0"/>
        </w:rPr>
      </w:pPr>
      <w:r w:rsidRPr="002E75EE">
        <w:rPr>
          <w:caps w:val="0"/>
          <w:kern w:val="0"/>
        </w:rPr>
        <w:t>NOTIFICATION</w:t>
      </w:r>
    </w:p>
    <w:p w:rsidR="00900970" w:rsidRPr="002E75EE" w:rsidRDefault="00FC6CC3"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6630" w:rsidTr="009A6033">
        <w:tc>
          <w:tcPr>
            <w:tcW w:w="707" w:type="dxa"/>
            <w:tcBorders>
              <w:bottom w:val="single" w:sz="6" w:space="0" w:color="auto"/>
            </w:tcBorders>
            <w:shd w:val="clear" w:color="auto" w:fill="auto"/>
          </w:tcPr>
          <w:p w:rsidR="00900970" w:rsidRPr="002E75EE" w:rsidRDefault="00FC6CC3"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FC6CC3" w:rsidP="002E75EE">
            <w:pPr>
              <w:spacing w:before="120" w:after="120"/>
            </w:pPr>
            <w:r w:rsidRPr="002E75EE">
              <w:rPr>
                <w:b/>
              </w:rPr>
              <w:t>Notifying Member:</w:t>
            </w:r>
            <w:r w:rsidRPr="00697A30">
              <w:t xml:space="preserve"> </w:t>
            </w:r>
            <w:bookmarkStart w:id="0" w:name="sps1a"/>
            <w:r w:rsidR="002E75EE" w:rsidRPr="00697A30">
              <w:rPr>
                <w:caps/>
                <w:u w:val="single"/>
              </w:rPr>
              <w:t>Canada</w:t>
            </w:r>
            <w:bookmarkEnd w:id="0"/>
          </w:p>
          <w:p w:rsidR="00900970" w:rsidRPr="002E75EE" w:rsidRDefault="00FC6CC3" w:rsidP="002E75EE">
            <w:pPr>
              <w:spacing w:after="120"/>
            </w:pPr>
            <w:r w:rsidRPr="002E75EE">
              <w:rPr>
                <w:b/>
                <w:bCs/>
              </w:rPr>
              <w:t>If applicable, name of local government involved:</w:t>
            </w:r>
            <w:r w:rsidRPr="00697A30">
              <w:rPr>
                <w:bCs/>
              </w:rPr>
              <w:t xml:space="preserve"> </w:t>
            </w:r>
            <w:bookmarkStart w:id="1" w:name="sps1b"/>
            <w:bookmarkEnd w:id="1"/>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Agency responsible:</w:t>
            </w:r>
            <w:r w:rsidRPr="00697A30">
              <w:t xml:space="preserve"> Canadian Food Inspection Agency </w:t>
            </w:r>
            <w:bookmarkStart w:id="2" w:name="sps2a"/>
            <w:bookmarkEnd w:id="2"/>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Food intended for human consumption (ICS Codes: 67.020; 55.200)</w:t>
            </w:r>
            <w:bookmarkStart w:id="3" w:name="sps3a"/>
            <w:bookmarkEnd w:id="3"/>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FC6CC3"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rsidR="00900970" w:rsidRPr="002E75EE" w:rsidRDefault="00FC6CC3" w:rsidP="002E75EE">
            <w:pPr>
              <w:spacing w:after="120"/>
              <w:ind w:left="607" w:hanging="607"/>
              <w:rPr>
                <w:b/>
              </w:rPr>
            </w:pPr>
            <w:r w:rsidRPr="002E75EE">
              <w:rPr>
                <w:b/>
                <w:bCs/>
              </w:rPr>
              <w:t>[ ]</w:t>
            </w:r>
            <w:bookmarkStart w:id="6" w:name="sps4abis"/>
            <w:bookmarkEnd w:id="6"/>
            <w:r w:rsidRPr="002E75EE">
              <w:rPr>
                <w:b/>
                <w:bCs/>
              </w:rPr>
              <w:tab/>
              <w:t>Specific regions or countries:</w:t>
            </w:r>
            <w:r w:rsidRPr="00697A30">
              <w:rPr>
                <w:bCs/>
              </w:rPr>
              <w:t xml:space="preserve"> </w:t>
            </w:r>
            <w:bookmarkStart w:id="7" w:name="sps4a"/>
            <w:bookmarkEnd w:id="7"/>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Title of the notified document:</w:t>
            </w:r>
            <w:r w:rsidRPr="00697A30">
              <w:t xml:space="preserve"> Food Labelling Modernization</w:t>
            </w:r>
            <w:bookmarkStart w:id="8" w:name="sps5a"/>
            <w:bookmarkEnd w:id="8"/>
            <w:r w:rsidR="003A352F" w:rsidRPr="002E75EE">
              <w:rPr>
                <w:bCs/>
              </w:rPr>
              <w:t>.</w:t>
            </w:r>
            <w:r w:rsidRPr="002E75EE">
              <w:rPr>
                <w:b/>
              </w:rPr>
              <w:t xml:space="preserve"> Language(s):</w:t>
            </w:r>
            <w:r w:rsidRPr="00697A30">
              <w:t xml:space="preserve"> </w:t>
            </w:r>
            <w:bookmarkStart w:id="9" w:name="sps5b"/>
            <w:r w:rsidRPr="00697A30">
              <w:rPr>
                <w:bCs/>
              </w:rPr>
              <w:t>English and French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67</w:t>
            </w:r>
            <w:bookmarkEnd w:id="10"/>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Description of content:</w:t>
            </w:r>
            <w:r w:rsidRPr="00697A30">
              <w:t xml:space="preserve"> The Canadian Food Inspection Agency is launching a public consultation on proposed regulations on the labelling of pre-packaged food destined for sale in Canada. Known as "Food Labelling Modernization", the regulatory proposal is aimed at developing a more modern food labelling system to better protect consumers from deception and improve the consumers' ability to make informed purchasing decisions. Briefly, the Food Labelling Modernization regulatory proposal would:</w:t>
            </w:r>
          </w:p>
          <w:p w:rsidR="00766630" w:rsidRPr="00697A30" w:rsidRDefault="00FC6CC3" w:rsidP="00513B19">
            <w:pPr>
              <w:pStyle w:val="ListParagraph"/>
              <w:numPr>
                <w:ilvl w:val="0"/>
                <w:numId w:val="16"/>
              </w:numPr>
              <w:spacing w:after="120"/>
              <w:ind w:left="336"/>
            </w:pPr>
            <w:r w:rsidRPr="00697A30">
              <w:t>Enhance the food label to better protect and inform consumers with clear and accurate information to make purchasing decisions, including:</w:t>
            </w:r>
          </w:p>
          <w:p w:rsidR="00513B19" w:rsidRDefault="00FC6CC3" w:rsidP="00513B19">
            <w:pPr>
              <w:pStyle w:val="ListParagraph"/>
              <w:spacing w:after="120"/>
              <w:ind w:left="336"/>
            </w:pPr>
            <w:r w:rsidRPr="00697A30">
              <w:t>What the food contains (e.g., amendments to provide percentage of ingredient declaration for characterizing ingredients that are emphasized [i.e. emphasized ingredients]), How long the quality of the food will last (i.e., best before date);</w:t>
            </w:r>
          </w:p>
          <w:p w:rsidR="00766630" w:rsidRPr="00697A30" w:rsidRDefault="00FC6CC3" w:rsidP="00513B19">
            <w:pPr>
              <w:pStyle w:val="ListParagraph"/>
              <w:numPr>
                <w:ilvl w:val="0"/>
                <w:numId w:val="16"/>
              </w:numPr>
              <w:spacing w:after="120"/>
              <w:ind w:left="336"/>
            </w:pPr>
            <w:r w:rsidRPr="00697A30">
              <w:t xml:space="preserve">Streamline the regulatory framework by harmonizing food commodity labelling based regulations to create consistency across foods, by removing duplication and inconsistencies, and by repealing certain commodity specific labelling requirements. This is consistent with the approach that was taken with the </w:t>
            </w:r>
            <w:r w:rsidRPr="00513B19">
              <w:rPr>
                <w:i/>
                <w:iCs/>
              </w:rPr>
              <w:t>Safe Food for Canadians Regulations</w:t>
            </w:r>
            <w:r w:rsidRPr="00697A30">
              <w:t>;</w:t>
            </w:r>
          </w:p>
          <w:p w:rsidR="00766630" w:rsidRPr="00697A30" w:rsidRDefault="00FC6CC3" w:rsidP="00513B19">
            <w:pPr>
              <w:pStyle w:val="ListParagraph"/>
              <w:numPr>
                <w:ilvl w:val="0"/>
                <w:numId w:val="16"/>
              </w:numPr>
              <w:spacing w:after="120"/>
              <w:ind w:left="336"/>
            </w:pPr>
            <w:r w:rsidRPr="00697A30">
              <w:t xml:space="preserve">Introduce a more adaptable and responsive framework </w:t>
            </w:r>
            <w:proofErr w:type="gramStart"/>
            <w:r w:rsidRPr="00697A30">
              <w:t>through the use of</w:t>
            </w:r>
            <w:proofErr w:type="gramEnd"/>
            <w:r w:rsidRPr="00697A30">
              <w:t xml:space="preserve"> incorporation by reference where appropriate (e.g., container sizes, class names). This would support innovation.</w:t>
            </w:r>
          </w:p>
          <w:p w:rsidR="00766630" w:rsidRPr="00697A30" w:rsidRDefault="00FC6CC3" w:rsidP="002E75EE">
            <w:pPr>
              <w:spacing w:after="120"/>
            </w:pPr>
            <w:r w:rsidRPr="00697A30">
              <w:t>This consultation has been notified under the TBT Agreement (G/TBT/N/CAN/506/Rev.1) and SPS Agreement (G/SPS/N/CAN/1084/Rev.1).</w:t>
            </w:r>
            <w:bookmarkStart w:id="11" w:name="sps6a"/>
            <w:bookmarkEnd w:id="11"/>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Objective and rationale: [</w:t>
            </w:r>
            <w:bookmarkStart w:id="12" w:name="sps7a"/>
            <w:r w:rsidRPr="002E75EE">
              <w:rPr>
                <w:b/>
              </w:rPr>
              <w:t>X</w:t>
            </w:r>
            <w:bookmarkEnd w:id="12"/>
            <w:r w:rsidRPr="002E75EE">
              <w:rPr>
                <w:b/>
              </w:rPr>
              <w:t>] food safety, [ ]</w:t>
            </w:r>
            <w:bookmarkStart w:id="13" w:name="sps7b"/>
            <w:bookmarkEnd w:id="13"/>
            <w:r w:rsidRPr="002E75EE">
              <w:rPr>
                <w:b/>
              </w:rPr>
              <w:t> animal health, [ ]</w:t>
            </w:r>
            <w:bookmarkStart w:id="14" w:name="sps7c"/>
            <w:bookmarkEnd w:id="14"/>
            <w:r w:rsidRPr="002E75EE">
              <w:rPr>
                <w:b/>
              </w:rPr>
              <w:t> plant protection, [ ]</w:t>
            </w:r>
            <w:bookmarkStart w:id="15" w:name="sps7d"/>
            <w:bookmarkEnd w:id="15"/>
            <w:r w:rsidRPr="002E75EE">
              <w:rPr>
                <w:b/>
              </w:rPr>
              <w:t> protect humans from animal/plant pest or disease, [ ]</w:t>
            </w:r>
            <w:bookmarkStart w:id="16" w:name="sps7e"/>
            <w:bookmarkEnd w:id="16"/>
            <w:r w:rsidRPr="002E75EE">
              <w:rPr>
                <w:b/>
              </w:rPr>
              <w:t> protect territory from other damage from pests.</w:t>
            </w:r>
            <w:r w:rsidRPr="00697A30">
              <w:t xml:space="preserve"> </w:t>
            </w:r>
            <w:bookmarkStart w:id="17" w:name="sps7f"/>
            <w:bookmarkEnd w:id="17"/>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Is there a relevant international standard? If so, identify the standard:</w:t>
            </w:r>
          </w:p>
          <w:p w:rsidR="00900970" w:rsidRPr="002E75EE" w:rsidRDefault="00FC6CC3" w:rsidP="002E75EE">
            <w:pPr>
              <w:spacing w:after="120"/>
              <w:ind w:left="720" w:hanging="720"/>
            </w:pPr>
            <w:r w:rsidRPr="002E75EE">
              <w:rPr>
                <w:b/>
              </w:rPr>
              <w:t>[</w:t>
            </w:r>
            <w:bookmarkStart w:id="18" w:name="sps8a"/>
            <w:r w:rsidRPr="002E75EE">
              <w:rPr>
                <w:b/>
              </w:rPr>
              <w:t>X</w:t>
            </w:r>
            <w:bookmarkEnd w:id="18"/>
            <w:r w:rsidRPr="002E75EE">
              <w:rPr>
                <w:b/>
              </w:rPr>
              <w:t>]</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19" w:name="sps8atext"/>
            <w:r w:rsidRPr="00697A30">
              <w:t>CODEX STAN-1-1985</w:t>
            </w:r>
            <w:bookmarkEnd w:id="19"/>
          </w:p>
          <w:p w:rsidR="00900970" w:rsidRPr="002E75EE" w:rsidRDefault="00FC6CC3" w:rsidP="002E75EE">
            <w:pPr>
              <w:spacing w:after="120"/>
              <w:ind w:left="720" w:hanging="720"/>
              <w:rPr>
                <w:b/>
              </w:rPr>
            </w:pPr>
            <w:r w:rsidRPr="002E75EE">
              <w:rPr>
                <w:b/>
              </w:rPr>
              <w:t>[ ]</w:t>
            </w:r>
            <w:bookmarkStart w:id="20" w:name="sps8b"/>
            <w:bookmarkEnd w:id="20"/>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1" w:name="sps8btext"/>
            <w:bookmarkEnd w:id="21"/>
          </w:p>
          <w:p w:rsidR="00900970" w:rsidRPr="002E75EE" w:rsidRDefault="00FC6CC3" w:rsidP="002E75EE">
            <w:pPr>
              <w:spacing w:after="120"/>
              <w:ind w:left="720" w:hanging="720"/>
              <w:rPr>
                <w:b/>
              </w:rPr>
            </w:pPr>
            <w:r w:rsidRPr="002E75EE">
              <w:rPr>
                <w:b/>
              </w:rPr>
              <w:t>[ ]</w:t>
            </w:r>
            <w:bookmarkStart w:id="22" w:name="sps8c"/>
            <w:bookmarkEnd w:id="22"/>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3" w:name="sps8ctext"/>
            <w:bookmarkEnd w:id="23"/>
          </w:p>
          <w:p w:rsidR="00900970" w:rsidRPr="002E75EE" w:rsidRDefault="00FC6CC3" w:rsidP="002E75EE">
            <w:pPr>
              <w:spacing w:after="120"/>
              <w:ind w:left="720" w:hanging="720"/>
              <w:rPr>
                <w:b/>
              </w:rPr>
            </w:pPr>
            <w:r w:rsidRPr="002E75EE">
              <w:rPr>
                <w:b/>
              </w:rPr>
              <w:t>[ ]</w:t>
            </w:r>
            <w:bookmarkStart w:id="24" w:name="sps8d"/>
            <w:bookmarkEnd w:id="24"/>
            <w:r w:rsidRPr="002E75EE">
              <w:rPr>
                <w:b/>
              </w:rPr>
              <w:tab/>
              <w:t>None</w:t>
            </w:r>
          </w:p>
          <w:p w:rsidR="00900970" w:rsidRPr="002E75EE" w:rsidRDefault="00FC6CC3" w:rsidP="002E75EE">
            <w:pPr>
              <w:spacing w:after="120"/>
              <w:rPr>
                <w:b/>
              </w:rPr>
            </w:pPr>
            <w:r w:rsidRPr="002E75EE">
              <w:rPr>
                <w:b/>
              </w:rPr>
              <w:t>Does this proposed regulation conform to the relevant international standard?</w:t>
            </w:r>
          </w:p>
          <w:p w:rsidR="00900970" w:rsidRPr="002E75EE" w:rsidRDefault="00FC6CC3" w:rsidP="002E75EE">
            <w:pPr>
              <w:spacing w:after="120"/>
              <w:rPr>
                <w:b/>
              </w:rPr>
            </w:pPr>
            <w:r w:rsidRPr="002E75EE">
              <w:rPr>
                <w:b/>
              </w:rPr>
              <w:t>[</w:t>
            </w:r>
            <w:bookmarkStart w:id="25" w:name="sps8ey"/>
            <w:r w:rsidRPr="002E75EE">
              <w:rPr>
                <w:b/>
              </w:rPr>
              <w:t>X</w:t>
            </w:r>
            <w:bookmarkEnd w:id="25"/>
            <w:r w:rsidRPr="002E75EE">
              <w:rPr>
                <w:b/>
              </w:rPr>
              <w:t>] Yes   [ ]</w:t>
            </w:r>
            <w:bookmarkStart w:id="26" w:name="sps8en"/>
            <w:bookmarkEnd w:id="26"/>
            <w:r w:rsidRPr="002E75EE">
              <w:rPr>
                <w:b/>
              </w:rPr>
              <w:t xml:space="preserve"> No</w:t>
            </w:r>
          </w:p>
          <w:p w:rsidR="00900970" w:rsidRPr="002E75EE" w:rsidRDefault="00FC6CC3" w:rsidP="002E75EE">
            <w:pPr>
              <w:spacing w:after="120"/>
            </w:pPr>
            <w:r w:rsidRPr="002E75EE">
              <w:rPr>
                <w:b/>
              </w:rPr>
              <w:t>If no, describe, whenever possible, how and why it deviates from the international standard:</w:t>
            </w:r>
            <w:r w:rsidRPr="00697A30">
              <w:t xml:space="preserve"> </w:t>
            </w:r>
            <w:bookmarkStart w:id="27" w:name="sps8e"/>
            <w:bookmarkEnd w:id="27"/>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Other relevant documents and language(s) in which these are available:</w:t>
            </w:r>
            <w:r w:rsidRPr="00697A30">
              <w:t xml:space="preserve"> </w:t>
            </w:r>
            <w:bookmarkStart w:id="28" w:name="sps9a"/>
            <w:bookmarkEnd w:id="28"/>
            <w:r w:rsidRPr="00697A30">
              <w:rPr>
                <w:bCs/>
              </w:rPr>
              <w:t xml:space="preserve"> </w:t>
            </w:r>
            <w:bookmarkStart w:id="29" w:name="sps9b"/>
            <w:bookmarkEnd w:id="29"/>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 xml:space="preserve">Proposed date of adoption </w:t>
            </w:r>
            <w:r w:rsidRPr="002E75EE">
              <w:rPr>
                <w:b/>
                <w:i/>
              </w:rPr>
              <w:t>(dd/mm/yy)</w:t>
            </w:r>
            <w:r w:rsidRPr="002E75EE">
              <w:rPr>
                <w:b/>
              </w:rPr>
              <w:t>:</w:t>
            </w:r>
            <w:r w:rsidRPr="00697A30">
              <w:t xml:space="preserve"> To be determined. Final regulations are anticipated in June 2020.</w:t>
            </w:r>
            <w:bookmarkStart w:id="30" w:name="sps10a"/>
            <w:bookmarkEnd w:id="30"/>
          </w:p>
          <w:p w:rsidR="00900970" w:rsidRPr="002E75EE" w:rsidRDefault="00FC6CC3" w:rsidP="002E75EE">
            <w:pPr>
              <w:spacing w:after="120"/>
            </w:pPr>
            <w:r w:rsidRPr="002E75EE">
              <w:rPr>
                <w:b/>
              </w:rPr>
              <w:t xml:space="preserve">Proposed date of publication </w:t>
            </w:r>
            <w:r w:rsidRPr="002E75EE">
              <w:rPr>
                <w:b/>
                <w:i/>
              </w:rPr>
              <w:t>(dd/mm/yy)</w:t>
            </w:r>
            <w:r w:rsidRPr="002E75EE">
              <w:rPr>
                <w:b/>
              </w:rPr>
              <w:t>:</w:t>
            </w:r>
            <w:r w:rsidRPr="00697A30">
              <w:t xml:space="preserve"> To be determined. Final regulations are anticipated in June 2020.</w:t>
            </w:r>
            <w:bookmarkStart w:id="31" w:name="sps10bisa"/>
            <w:bookmarkEnd w:id="31"/>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FC6CC3" w:rsidP="00C6339A">
            <w:pPr>
              <w:spacing w:before="120"/>
            </w:pPr>
            <w:r w:rsidRPr="002E75EE">
              <w:rPr>
                <w:b/>
              </w:rPr>
              <w:t>Proposed date of entry into force: [ ]</w:t>
            </w:r>
            <w:bookmarkStart w:id="32" w:name="sps11c"/>
            <w:bookmarkEnd w:id="32"/>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The proposed regulations would come into effect upon final publication (anticipated in spring 2020); however there is a transitional period to allow regulated parties time to comply. This is described by the following three phases:</w:t>
            </w:r>
          </w:p>
          <w:p w:rsidR="00766630" w:rsidRPr="00697A30" w:rsidRDefault="00FC6CC3" w:rsidP="00C6339A">
            <w:pPr>
              <w:pStyle w:val="ListParagraph"/>
              <w:numPr>
                <w:ilvl w:val="0"/>
                <w:numId w:val="18"/>
              </w:numPr>
              <w:spacing w:after="120"/>
              <w:ind w:left="346" w:hanging="357"/>
            </w:pPr>
            <w:r w:rsidRPr="00697A30">
              <w:t>Phase 1: Requirements that do not significantly impact trade (e.g., class names, container sizes, test market food) - spring 2020</w:t>
            </w:r>
          </w:p>
          <w:p w:rsidR="00766630" w:rsidRPr="00697A30" w:rsidRDefault="00FC6CC3" w:rsidP="00C6339A">
            <w:pPr>
              <w:pStyle w:val="ListParagraph"/>
              <w:numPr>
                <w:ilvl w:val="0"/>
                <w:numId w:val="18"/>
              </w:numPr>
              <w:spacing w:before="120" w:after="120"/>
              <w:ind w:left="364"/>
            </w:pPr>
            <w:r w:rsidRPr="00697A30">
              <w:t>Phase 2: Requirements that change existing labelling (e.g., date marking, food company information) - late 2022</w:t>
            </w:r>
          </w:p>
          <w:p w:rsidR="00766630" w:rsidRPr="00697A30" w:rsidRDefault="00FC6CC3" w:rsidP="00C6339A">
            <w:pPr>
              <w:pStyle w:val="ListParagraph"/>
              <w:numPr>
                <w:ilvl w:val="0"/>
                <w:numId w:val="18"/>
              </w:numPr>
              <w:spacing w:before="120" w:after="120"/>
              <w:ind w:left="364"/>
            </w:pPr>
            <w:r w:rsidRPr="00697A30">
              <w:t>Phase 3: Requirements that are more significant changes (e.g., legibility, declaration of percentage ingredient of emphasized ingredient) - late 2026</w:t>
            </w:r>
            <w:bookmarkStart w:id="33" w:name="sps11a"/>
            <w:bookmarkEnd w:id="33"/>
          </w:p>
          <w:p w:rsidR="00900970" w:rsidRPr="002E75EE" w:rsidRDefault="00FC6CC3" w:rsidP="002E75EE">
            <w:pPr>
              <w:spacing w:after="120"/>
              <w:ind w:left="607" w:hanging="607"/>
            </w:pPr>
            <w:proofErr w:type="gramStart"/>
            <w:r w:rsidRPr="002E75EE">
              <w:rPr>
                <w:b/>
              </w:rPr>
              <w:t>[ ]</w:t>
            </w:r>
            <w:bookmarkStart w:id="34" w:name="sps11e"/>
            <w:bookmarkEnd w:id="34"/>
            <w:proofErr w:type="gramEnd"/>
            <w:r w:rsidRPr="002E75EE">
              <w:rPr>
                <w:b/>
              </w:rPr>
              <w:tab/>
              <w:t>Trade facilitating measure</w:t>
            </w:r>
            <w:r w:rsidRPr="00697A30">
              <w:t xml:space="preserve"> </w:t>
            </w:r>
            <w:bookmarkStart w:id="35" w:name="sps11ebis"/>
            <w:bookmarkEnd w:id="35"/>
          </w:p>
        </w:tc>
      </w:tr>
      <w:tr w:rsidR="00766630" w:rsidTr="009A6033">
        <w:tc>
          <w:tcPr>
            <w:tcW w:w="707" w:type="dxa"/>
            <w:tcBorders>
              <w:top w:val="single" w:sz="6" w:space="0" w:color="auto"/>
              <w:bottom w:val="single" w:sz="6" w:space="0" w:color="auto"/>
            </w:tcBorders>
            <w:shd w:val="clear" w:color="auto" w:fill="auto"/>
          </w:tcPr>
          <w:p w:rsidR="00900970" w:rsidRPr="002E75EE" w:rsidRDefault="00FC6CC3"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FC6CC3" w:rsidP="002E75EE">
            <w:pPr>
              <w:spacing w:before="120" w:after="120"/>
            </w:pPr>
            <w:r w:rsidRPr="002E75EE">
              <w:rPr>
                <w:b/>
              </w:rPr>
              <w:t>Final date for comments: [ ]</w:t>
            </w:r>
            <w:bookmarkStart w:id="36" w:name="sps12e"/>
            <w:bookmarkEnd w:id="36"/>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7" w:name="sps12a"/>
            <w:r w:rsidRPr="00697A30">
              <w:t>4 September 2019</w:t>
            </w:r>
            <w:bookmarkEnd w:id="37"/>
          </w:p>
          <w:p w:rsidR="00900970" w:rsidRPr="002E75EE" w:rsidRDefault="00FC6CC3" w:rsidP="002E75EE">
            <w:pPr>
              <w:spacing w:after="120"/>
            </w:pPr>
            <w:r w:rsidRPr="002E75EE">
              <w:rPr>
                <w:b/>
              </w:rPr>
              <w:t>Agency or authority designated to handle comments: [ ]</w:t>
            </w:r>
            <w:bookmarkStart w:id="38" w:name="sps12b"/>
            <w:bookmarkEnd w:id="38"/>
            <w:r w:rsidRPr="002E75EE">
              <w:rPr>
                <w:b/>
              </w:rPr>
              <w:t> National Notification Authority, [</w:t>
            </w:r>
            <w:bookmarkStart w:id="39" w:name="sps12c"/>
            <w:r w:rsidRPr="002E75EE">
              <w:rPr>
                <w:b/>
              </w:rPr>
              <w:t>X</w:t>
            </w:r>
            <w:bookmarkEnd w:id="39"/>
            <w:r w:rsidRPr="002E75EE">
              <w:rPr>
                <w:b/>
              </w:rPr>
              <w:t>] National Enquiry Point. Address, fax number and e-mail address (if available) of other body:</w:t>
            </w:r>
            <w:r w:rsidRPr="00697A30">
              <w:t xml:space="preserve"> </w:t>
            </w:r>
            <w:bookmarkStart w:id="40" w:name="sps12d"/>
            <w:bookmarkEnd w:id="40"/>
          </w:p>
        </w:tc>
      </w:tr>
      <w:tr w:rsidR="00766630" w:rsidRPr="00A05EC9" w:rsidTr="009A6033">
        <w:tc>
          <w:tcPr>
            <w:tcW w:w="707" w:type="dxa"/>
            <w:tcBorders>
              <w:top w:val="single" w:sz="6" w:space="0" w:color="auto"/>
            </w:tcBorders>
            <w:shd w:val="clear" w:color="auto" w:fill="auto"/>
          </w:tcPr>
          <w:p w:rsidR="00900970" w:rsidRPr="002E75EE" w:rsidRDefault="00FC6CC3"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FC6CC3" w:rsidP="0095296C">
            <w:pPr>
              <w:keepNext/>
              <w:keepLines/>
              <w:spacing w:before="120" w:after="120"/>
              <w:rPr>
                <w:b/>
              </w:rPr>
            </w:pPr>
            <w:r w:rsidRPr="002E75EE">
              <w:rPr>
                <w:b/>
              </w:rPr>
              <w:t>Text(s) available from: [ ]</w:t>
            </w:r>
            <w:bookmarkStart w:id="41" w:name="sps13a"/>
            <w:bookmarkEnd w:id="41"/>
            <w:r w:rsidRPr="002E75EE">
              <w:rPr>
                <w:b/>
              </w:rPr>
              <w:t> National Notification Authority, [</w:t>
            </w:r>
            <w:bookmarkStart w:id="42" w:name="sps13b"/>
            <w:r w:rsidRPr="002E75EE">
              <w:rPr>
                <w:b/>
              </w:rPr>
              <w:t>X</w:t>
            </w:r>
            <w:bookmarkEnd w:id="42"/>
            <w:r w:rsidRPr="002E75EE">
              <w:rPr>
                <w:b/>
              </w:rPr>
              <w:t>] National Enquiry Point. Address, fax number and e-mail address (if available) of other body:</w:t>
            </w:r>
            <w:r w:rsidRPr="00697A30">
              <w:rPr>
                <w:bCs/>
              </w:rPr>
              <w:t xml:space="preserve"> </w:t>
            </w:r>
          </w:p>
          <w:p w:rsidR="00900970" w:rsidRPr="00697A30" w:rsidRDefault="00FC6CC3" w:rsidP="0095296C">
            <w:pPr>
              <w:keepNext/>
              <w:keepLines/>
              <w:rPr>
                <w:bCs/>
              </w:rPr>
            </w:pPr>
            <w:r w:rsidRPr="00697A30">
              <w:rPr>
                <w:bCs/>
              </w:rPr>
              <w:t>The electronic version of the regulatory text can be downloaded at:</w:t>
            </w:r>
          </w:p>
          <w:p w:rsidR="00900970" w:rsidRPr="00697A30" w:rsidRDefault="00243536" w:rsidP="0095296C">
            <w:pPr>
              <w:keepNext/>
              <w:keepLines/>
              <w:rPr>
                <w:bCs/>
              </w:rPr>
            </w:pPr>
            <w:hyperlink r:id="rId7" w:tgtFrame="_blank" w:history="1">
              <w:r w:rsidR="00FC6CC3" w:rsidRPr="00697A30">
                <w:rPr>
                  <w:bCs/>
                  <w:color w:val="0000FF"/>
                  <w:u w:val="single"/>
                </w:rPr>
                <w:t>http://www.gazette.gc.ca/rp-pr/p1/2019/2019-06-22/html/reg1-eng.html</w:t>
              </w:r>
            </w:hyperlink>
          </w:p>
          <w:p w:rsidR="00900970" w:rsidRPr="00697A30" w:rsidRDefault="00243536" w:rsidP="00FC6CC3">
            <w:pPr>
              <w:keepNext/>
              <w:keepLines/>
              <w:spacing w:after="120"/>
              <w:rPr>
                <w:bCs/>
              </w:rPr>
            </w:pPr>
            <w:hyperlink r:id="rId8" w:tgtFrame="_blank" w:history="1">
              <w:r w:rsidR="00FC6CC3" w:rsidRPr="00697A30">
                <w:rPr>
                  <w:bCs/>
                  <w:color w:val="0000FF"/>
                  <w:u w:val="single"/>
                </w:rPr>
                <w:t>http://www.gazette.gc.ca/rp-pr/p1/2019/2019-06-22/html/reg1-fra.html</w:t>
              </w:r>
            </w:hyperlink>
          </w:p>
          <w:p w:rsidR="00900970" w:rsidRPr="00697A30" w:rsidRDefault="00FC6CC3" w:rsidP="0095296C">
            <w:pPr>
              <w:keepNext/>
              <w:keepLines/>
              <w:rPr>
                <w:bCs/>
              </w:rPr>
            </w:pPr>
            <w:r w:rsidRPr="00697A30">
              <w:rPr>
                <w:bCs/>
              </w:rPr>
              <w:t>Canada's Notification Authority and Enquiry Point</w:t>
            </w:r>
          </w:p>
          <w:p w:rsidR="00900970" w:rsidRPr="00697A30" w:rsidRDefault="00FC6CC3" w:rsidP="0095296C">
            <w:pPr>
              <w:keepNext/>
              <w:keepLines/>
              <w:rPr>
                <w:bCs/>
              </w:rPr>
            </w:pPr>
            <w:r w:rsidRPr="00697A30">
              <w:rPr>
                <w:bCs/>
              </w:rPr>
              <w:t>Global Affairs Canada</w:t>
            </w:r>
          </w:p>
          <w:p w:rsidR="00900970" w:rsidRPr="00697A30" w:rsidRDefault="00FC6CC3" w:rsidP="0095296C">
            <w:pPr>
              <w:keepNext/>
              <w:keepLines/>
              <w:rPr>
                <w:bCs/>
              </w:rPr>
            </w:pPr>
            <w:r w:rsidRPr="00697A30">
              <w:rPr>
                <w:bCs/>
              </w:rPr>
              <w:t>Technical Barriers and Regulations Division</w:t>
            </w:r>
          </w:p>
          <w:p w:rsidR="00900970" w:rsidRPr="00697A30" w:rsidRDefault="00FC6CC3" w:rsidP="0095296C">
            <w:pPr>
              <w:keepNext/>
              <w:keepLines/>
              <w:rPr>
                <w:bCs/>
              </w:rPr>
            </w:pPr>
            <w:r w:rsidRPr="00697A30">
              <w:rPr>
                <w:bCs/>
              </w:rPr>
              <w:t>111 Sussex Drive, Ottawa, ON K1A 0G2</w:t>
            </w:r>
          </w:p>
          <w:p w:rsidR="00900970" w:rsidRPr="008570DF" w:rsidRDefault="00FC6CC3" w:rsidP="0095296C">
            <w:pPr>
              <w:keepNext/>
              <w:keepLines/>
              <w:rPr>
                <w:bCs/>
                <w:lang w:val="es-ES"/>
              </w:rPr>
            </w:pPr>
            <w:proofErr w:type="spellStart"/>
            <w:r w:rsidRPr="008570DF">
              <w:rPr>
                <w:bCs/>
                <w:lang w:val="es-ES"/>
              </w:rPr>
              <w:t>Canada</w:t>
            </w:r>
            <w:proofErr w:type="spellEnd"/>
          </w:p>
          <w:p w:rsidR="00900970" w:rsidRPr="008570DF" w:rsidRDefault="00FC6CC3" w:rsidP="0095296C">
            <w:pPr>
              <w:keepNext/>
              <w:keepLines/>
              <w:rPr>
                <w:bCs/>
                <w:lang w:val="es-ES"/>
              </w:rPr>
            </w:pPr>
            <w:r w:rsidRPr="008570DF">
              <w:rPr>
                <w:bCs/>
                <w:lang w:val="es-ES"/>
              </w:rPr>
              <w:t>Tel: +(343) 203 4273</w:t>
            </w:r>
          </w:p>
          <w:p w:rsidR="00900970" w:rsidRPr="008570DF" w:rsidRDefault="00FC6CC3" w:rsidP="0095296C">
            <w:pPr>
              <w:keepNext/>
              <w:keepLines/>
              <w:rPr>
                <w:bCs/>
                <w:lang w:val="es-ES"/>
              </w:rPr>
            </w:pPr>
            <w:r w:rsidRPr="008570DF">
              <w:rPr>
                <w:bCs/>
                <w:lang w:val="es-ES"/>
              </w:rPr>
              <w:t>Fax: +(613) 943 0346</w:t>
            </w:r>
          </w:p>
          <w:p w:rsidR="00900970" w:rsidRPr="008570DF" w:rsidRDefault="00FC6CC3" w:rsidP="0095296C">
            <w:pPr>
              <w:keepNext/>
              <w:keepLines/>
              <w:spacing w:after="120"/>
              <w:rPr>
                <w:bCs/>
                <w:lang w:val="es-ES"/>
              </w:rPr>
            </w:pPr>
            <w:r w:rsidRPr="008570DF">
              <w:rPr>
                <w:bCs/>
                <w:lang w:val="es-ES"/>
              </w:rPr>
              <w:t>E-mail: enquirypoint@international.gc.ca</w:t>
            </w:r>
            <w:bookmarkStart w:id="43" w:name="sps13c"/>
            <w:bookmarkEnd w:id="43"/>
          </w:p>
        </w:tc>
      </w:tr>
    </w:tbl>
    <w:p w:rsidR="007141CF" w:rsidRPr="008570DF" w:rsidRDefault="007141CF" w:rsidP="002E75EE">
      <w:pPr>
        <w:rPr>
          <w:lang w:val="es-ES"/>
        </w:rPr>
      </w:pPr>
    </w:p>
    <w:sectPr w:rsidR="007141CF" w:rsidRPr="008570DF" w:rsidSect="008570D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4DF" w:rsidRDefault="00FC6CC3">
      <w:r>
        <w:separator/>
      </w:r>
    </w:p>
  </w:endnote>
  <w:endnote w:type="continuationSeparator" w:id="0">
    <w:p w:rsidR="000004DF" w:rsidRDefault="00FC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8570DF" w:rsidRDefault="008570DF" w:rsidP="008570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8570DF" w:rsidRDefault="008570DF" w:rsidP="008570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1D4" w:rsidRPr="002E75EE" w:rsidRDefault="00FC6CC3"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4DF" w:rsidRDefault="00FC6CC3">
      <w:r>
        <w:separator/>
      </w:r>
    </w:p>
  </w:footnote>
  <w:footnote w:type="continuationSeparator" w:id="0">
    <w:p w:rsidR="000004DF" w:rsidRDefault="00FC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DF" w:rsidRPr="008570DF" w:rsidRDefault="008570DF" w:rsidP="008570DF">
    <w:pPr>
      <w:pStyle w:val="Header"/>
      <w:pBdr>
        <w:bottom w:val="single" w:sz="4" w:space="1" w:color="auto"/>
      </w:pBdr>
      <w:tabs>
        <w:tab w:val="clear" w:pos="4513"/>
        <w:tab w:val="clear" w:pos="9027"/>
      </w:tabs>
      <w:jc w:val="center"/>
    </w:pPr>
    <w:r w:rsidRPr="008570DF">
      <w:t>G/SPS/N/CAN/1084/Rev.1</w:t>
    </w:r>
  </w:p>
  <w:p w:rsidR="008570DF" w:rsidRPr="008570DF" w:rsidRDefault="008570DF" w:rsidP="008570DF">
    <w:pPr>
      <w:pStyle w:val="Header"/>
      <w:pBdr>
        <w:bottom w:val="single" w:sz="4" w:space="1" w:color="auto"/>
      </w:pBdr>
      <w:tabs>
        <w:tab w:val="clear" w:pos="4513"/>
        <w:tab w:val="clear" w:pos="9027"/>
      </w:tabs>
      <w:jc w:val="center"/>
    </w:pPr>
  </w:p>
  <w:p w:rsidR="008570DF" w:rsidRPr="008570DF" w:rsidRDefault="008570DF" w:rsidP="008570DF">
    <w:pPr>
      <w:pStyle w:val="Header"/>
      <w:pBdr>
        <w:bottom w:val="single" w:sz="4" w:space="1" w:color="auto"/>
      </w:pBdr>
      <w:tabs>
        <w:tab w:val="clear" w:pos="4513"/>
        <w:tab w:val="clear" w:pos="9027"/>
      </w:tabs>
      <w:jc w:val="center"/>
    </w:pPr>
    <w:r w:rsidRPr="008570DF">
      <w:t xml:space="preserve">- </w:t>
    </w:r>
    <w:r w:rsidRPr="008570DF">
      <w:fldChar w:fldCharType="begin"/>
    </w:r>
    <w:r w:rsidRPr="008570DF">
      <w:instrText xml:space="preserve"> PAGE </w:instrText>
    </w:r>
    <w:r w:rsidRPr="008570DF">
      <w:fldChar w:fldCharType="separate"/>
    </w:r>
    <w:r w:rsidRPr="008570DF">
      <w:rPr>
        <w:noProof/>
      </w:rPr>
      <w:t>2</w:t>
    </w:r>
    <w:r w:rsidRPr="008570DF">
      <w:fldChar w:fldCharType="end"/>
    </w:r>
    <w:r w:rsidRPr="008570DF">
      <w:t xml:space="preserve"> -</w:t>
    </w:r>
  </w:p>
  <w:p w:rsidR="00900970" w:rsidRPr="008570DF" w:rsidRDefault="00900970" w:rsidP="008570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DF" w:rsidRPr="008570DF" w:rsidRDefault="008570DF" w:rsidP="008570DF">
    <w:pPr>
      <w:pStyle w:val="Header"/>
      <w:pBdr>
        <w:bottom w:val="single" w:sz="4" w:space="1" w:color="auto"/>
      </w:pBdr>
      <w:tabs>
        <w:tab w:val="clear" w:pos="4513"/>
        <w:tab w:val="clear" w:pos="9027"/>
      </w:tabs>
      <w:jc w:val="center"/>
    </w:pPr>
    <w:r w:rsidRPr="008570DF">
      <w:t>G/SPS/N/CAN/1084/Rev.1</w:t>
    </w:r>
  </w:p>
  <w:p w:rsidR="008570DF" w:rsidRPr="008570DF" w:rsidRDefault="008570DF" w:rsidP="008570DF">
    <w:pPr>
      <w:pStyle w:val="Header"/>
      <w:pBdr>
        <w:bottom w:val="single" w:sz="4" w:space="1" w:color="auto"/>
      </w:pBdr>
      <w:tabs>
        <w:tab w:val="clear" w:pos="4513"/>
        <w:tab w:val="clear" w:pos="9027"/>
      </w:tabs>
      <w:jc w:val="center"/>
    </w:pPr>
  </w:p>
  <w:p w:rsidR="008570DF" w:rsidRPr="008570DF" w:rsidRDefault="008570DF" w:rsidP="008570DF">
    <w:pPr>
      <w:pStyle w:val="Header"/>
      <w:pBdr>
        <w:bottom w:val="single" w:sz="4" w:space="1" w:color="auto"/>
      </w:pBdr>
      <w:tabs>
        <w:tab w:val="clear" w:pos="4513"/>
        <w:tab w:val="clear" w:pos="9027"/>
      </w:tabs>
      <w:jc w:val="center"/>
    </w:pPr>
    <w:r w:rsidRPr="008570DF">
      <w:t xml:space="preserve">- </w:t>
    </w:r>
    <w:r w:rsidRPr="008570DF">
      <w:fldChar w:fldCharType="begin"/>
    </w:r>
    <w:r w:rsidRPr="008570DF">
      <w:instrText xml:space="preserve"> PAGE </w:instrText>
    </w:r>
    <w:r w:rsidRPr="008570DF">
      <w:fldChar w:fldCharType="separate"/>
    </w:r>
    <w:r w:rsidRPr="008570DF">
      <w:rPr>
        <w:noProof/>
      </w:rPr>
      <w:t>2</w:t>
    </w:r>
    <w:r w:rsidRPr="008570DF">
      <w:fldChar w:fldCharType="end"/>
    </w:r>
    <w:r w:rsidRPr="008570DF">
      <w:t xml:space="preserve"> -</w:t>
    </w:r>
  </w:p>
  <w:p w:rsidR="00900970" w:rsidRPr="008570DF" w:rsidRDefault="00900970" w:rsidP="008570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6630" w:rsidTr="008A7DCB">
      <w:trPr>
        <w:trHeight w:val="240"/>
        <w:jc w:val="center"/>
      </w:trPr>
      <w:tc>
        <w:tcPr>
          <w:tcW w:w="3794" w:type="dxa"/>
          <w:shd w:val="clear" w:color="auto" w:fill="FFFFFF"/>
          <w:tcMar>
            <w:left w:w="108" w:type="dxa"/>
            <w:right w:w="108" w:type="dxa"/>
          </w:tcMar>
          <w:vAlign w:val="center"/>
        </w:tcPr>
        <w:p w:rsidR="00ED54E0" w:rsidRPr="00900970" w:rsidRDefault="00ED54E0" w:rsidP="00DE5C17">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00970" w:rsidRDefault="008570DF" w:rsidP="00DE5C17">
          <w:pPr>
            <w:jc w:val="right"/>
            <w:rPr>
              <w:b/>
              <w:color w:val="FF0000"/>
              <w:szCs w:val="16"/>
            </w:rPr>
          </w:pPr>
          <w:r>
            <w:rPr>
              <w:b/>
              <w:color w:val="FF0000"/>
              <w:szCs w:val="16"/>
            </w:rPr>
            <w:t xml:space="preserve"> </w:t>
          </w:r>
        </w:p>
      </w:tc>
    </w:tr>
    <w:bookmarkEnd w:id="44"/>
    <w:tr w:rsidR="00766630" w:rsidTr="008A7DCB">
      <w:trPr>
        <w:trHeight w:val="213"/>
        <w:jc w:val="center"/>
      </w:trPr>
      <w:tc>
        <w:tcPr>
          <w:tcW w:w="3794" w:type="dxa"/>
          <w:vMerge w:val="restart"/>
          <w:shd w:val="clear" w:color="auto" w:fill="FFFFFF"/>
          <w:tcMar>
            <w:left w:w="0" w:type="dxa"/>
            <w:right w:w="0" w:type="dxa"/>
          </w:tcMar>
        </w:tcPr>
        <w:p w:rsidR="00ED54E0" w:rsidRPr="00900970" w:rsidRDefault="008570DF" w:rsidP="00DE5C1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ED54E0" w:rsidP="00DE5C17">
          <w:pPr>
            <w:jc w:val="right"/>
            <w:rPr>
              <w:b/>
              <w:szCs w:val="16"/>
            </w:rPr>
          </w:pPr>
        </w:p>
      </w:tc>
    </w:tr>
    <w:tr w:rsidR="00766630" w:rsidTr="008A7DCB">
      <w:trPr>
        <w:trHeight w:val="868"/>
        <w:jc w:val="center"/>
      </w:trPr>
      <w:tc>
        <w:tcPr>
          <w:tcW w:w="3794" w:type="dxa"/>
          <w:vMerge/>
          <w:shd w:val="clear" w:color="auto" w:fill="FFFFFF"/>
          <w:tcMar>
            <w:left w:w="108" w:type="dxa"/>
            <w:right w:w="108" w:type="dxa"/>
          </w:tcMar>
        </w:tcPr>
        <w:p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rsidR="008570DF" w:rsidRDefault="008570DF" w:rsidP="000E74CA">
          <w:pPr>
            <w:jc w:val="right"/>
            <w:rPr>
              <w:b/>
              <w:szCs w:val="16"/>
            </w:rPr>
          </w:pPr>
          <w:bookmarkStart w:id="45" w:name="bmkSymbols"/>
          <w:r>
            <w:rPr>
              <w:b/>
              <w:szCs w:val="16"/>
            </w:rPr>
            <w:t>G/SPS/N/CAN/1084/Rev.1</w:t>
          </w:r>
        </w:p>
        <w:bookmarkEnd w:id="45"/>
        <w:p w:rsidR="000E74CA" w:rsidRPr="00900970" w:rsidRDefault="000E74CA" w:rsidP="000E74CA">
          <w:pPr>
            <w:jc w:val="right"/>
            <w:rPr>
              <w:b/>
              <w:szCs w:val="16"/>
            </w:rPr>
          </w:pPr>
        </w:p>
      </w:tc>
    </w:tr>
    <w:tr w:rsidR="00766630" w:rsidTr="008A7DCB">
      <w:trPr>
        <w:trHeight w:val="240"/>
        <w:jc w:val="center"/>
      </w:trPr>
      <w:tc>
        <w:tcPr>
          <w:tcW w:w="3794" w:type="dxa"/>
          <w:vMerge/>
          <w:shd w:val="clear" w:color="auto" w:fill="FFFFFF"/>
          <w:tcMar>
            <w:left w:w="108" w:type="dxa"/>
            <w:right w:w="108" w:type="dxa"/>
          </w:tcMar>
          <w:vAlign w:val="center"/>
        </w:tcPr>
        <w:p w:rsidR="00ED54E0" w:rsidRPr="00900970" w:rsidRDefault="00ED54E0" w:rsidP="00DE5C17"/>
      </w:tc>
      <w:tc>
        <w:tcPr>
          <w:tcW w:w="5448" w:type="dxa"/>
          <w:gridSpan w:val="2"/>
          <w:shd w:val="clear" w:color="auto" w:fill="FFFFFF"/>
          <w:tcMar>
            <w:left w:w="108" w:type="dxa"/>
            <w:right w:w="108" w:type="dxa"/>
          </w:tcMar>
          <w:vAlign w:val="center"/>
        </w:tcPr>
        <w:p w:rsidR="00ED54E0" w:rsidRPr="00900970" w:rsidRDefault="004947E3" w:rsidP="00DE5C17">
          <w:pPr>
            <w:jc w:val="right"/>
            <w:rPr>
              <w:szCs w:val="16"/>
            </w:rPr>
          </w:pPr>
          <w:bookmarkStart w:id="46" w:name="spsDateDistribution"/>
          <w:bookmarkStart w:id="47" w:name="bmkDate"/>
          <w:bookmarkEnd w:id="46"/>
          <w:bookmarkEnd w:id="47"/>
          <w:r>
            <w:rPr>
              <w:szCs w:val="16"/>
            </w:rPr>
            <w:t>25 June 2019</w:t>
          </w:r>
        </w:p>
      </w:tc>
    </w:tr>
    <w:tr w:rsidR="00766630"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FC6CC3" w:rsidP="00DE5C17">
          <w:pPr>
            <w:jc w:val="left"/>
            <w:rPr>
              <w:b/>
            </w:rPr>
          </w:pPr>
          <w:bookmarkStart w:id="48" w:name="bmkSerial"/>
          <w:r w:rsidRPr="002E75EE">
            <w:rPr>
              <w:color w:val="FF0000"/>
              <w:szCs w:val="16"/>
            </w:rPr>
            <w:t>(</w:t>
          </w:r>
          <w:bookmarkStart w:id="49" w:name="spsSerialNumber"/>
          <w:bookmarkEnd w:id="49"/>
          <w:r w:rsidR="004947E3">
            <w:rPr>
              <w:color w:val="FF0000"/>
              <w:szCs w:val="16"/>
            </w:rPr>
            <w:t>19-</w:t>
          </w:r>
          <w:r w:rsidR="00A05EC9">
            <w:rPr>
              <w:color w:val="FF0000"/>
              <w:szCs w:val="16"/>
            </w:rPr>
            <w:t>4275</w:t>
          </w:r>
          <w:bookmarkStart w:id="50" w:name="_GoBack"/>
          <w:bookmarkEnd w:id="50"/>
          <w:r w:rsidRPr="002E75EE">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00970" w:rsidRDefault="00FC6CC3" w:rsidP="00DE5C17">
          <w:pPr>
            <w:jc w:val="right"/>
            <w:rPr>
              <w:szCs w:val="16"/>
            </w:rPr>
          </w:pPr>
          <w:bookmarkStart w:id="51"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1"/>
        </w:p>
      </w:tc>
    </w:tr>
    <w:tr w:rsidR="00766630"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8570DF" w:rsidP="00DE5C17">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2E75EE" w:rsidRDefault="008570DF" w:rsidP="00606835">
          <w:pPr>
            <w:jc w:val="right"/>
            <w:rPr>
              <w:bCs/>
              <w:szCs w:val="18"/>
            </w:rPr>
          </w:pPr>
          <w:bookmarkStart w:id="53" w:name="bmkLanguage"/>
          <w:r>
            <w:rPr>
              <w:bCs/>
              <w:szCs w:val="18"/>
            </w:rPr>
            <w:t>Original: English/French</w:t>
          </w:r>
          <w:bookmarkEnd w:id="53"/>
        </w:p>
      </w:tc>
    </w:tr>
  </w:tbl>
  <w:p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530864"/>
    <w:multiLevelType w:val="hybridMultilevel"/>
    <w:tmpl w:val="0CFA12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D105C"/>
    <w:multiLevelType w:val="hybridMultilevel"/>
    <w:tmpl w:val="93360E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B607A"/>
    <w:multiLevelType w:val="hybridMultilevel"/>
    <w:tmpl w:val="CB36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D805FF6"/>
    <w:numStyleLink w:val="LegalHeadings"/>
  </w:abstractNum>
  <w:abstractNum w:abstractNumId="15"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18FE1EFE">
      <w:start w:val="1"/>
      <w:numFmt w:val="decimal"/>
      <w:pStyle w:val="SummaryText"/>
      <w:lvlText w:val="%1."/>
      <w:lvlJc w:val="left"/>
      <w:pPr>
        <w:ind w:left="360" w:hanging="360"/>
      </w:pPr>
    </w:lvl>
    <w:lvl w:ilvl="1" w:tplc="5658F1CC" w:tentative="1">
      <w:start w:val="1"/>
      <w:numFmt w:val="lowerLetter"/>
      <w:lvlText w:val="%2."/>
      <w:lvlJc w:val="left"/>
      <w:pPr>
        <w:ind w:left="1080" w:hanging="360"/>
      </w:pPr>
    </w:lvl>
    <w:lvl w:ilvl="2" w:tplc="BA46BB70" w:tentative="1">
      <w:start w:val="1"/>
      <w:numFmt w:val="lowerRoman"/>
      <w:lvlText w:val="%3."/>
      <w:lvlJc w:val="right"/>
      <w:pPr>
        <w:ind w:left="1800" w:hanging="180"/>
      </w:pPr>
    </w:lvl>
    <w:lvl w:ilvl="3" w:tplc="2634EB90" w:tentative="1">
      <w:start w:val="1"/>
      <w:numFmt w:val="decimal"/>
      <w:lvlText w:val="%4."/>
      <w:lvlJc w:val="left"/>
      <w:pPr>
        <w:ind w:left="2520" w:hanging="360"/>
      </w:pPr>
    </w:lvl>
    <w:lvl w:ilvl="4" w:tplc="70FCD2EA" w:tentative="1">
      <w:start w:val="1"/>
      <w:numFmt w:val="lowerLetter"/>
      <w:lvlText w:val="%5."/>
      <w:lvlJc w:val="left"/>
      <w:pPr>
        <w:ind w:left="3240" w:hanging="360"/>
      </w:pPr>
    </w:lvl>
    <w:lvl w:ilvl="5" w:tplc="DB4A3ADE" w:tentative="1">
      <w:start w:val="1"/>
      <w:numFmt w:val="lowerRoman"/>
      <w:lvlText w:val="%6."/>
      <w:lvlJc w:val="right"/>
      <w:pPr>
        <w:ind w:left="3960" w:hanging="180"/>
      </w:pPr>
    </w:lvl>
    <w:lvl w:ilvl="6" w:tplc="C86C4B4C" w:tentative="1">
      <w:start w:val="1"/>
      <w:numFmt w:val="decimal"/>
      <w:lvlText w:val="%7."/>
      <w:lvlJc w:val="left"/>
      <w:pPr>
        <w:ind w:left="4680" w:hanging="360"/>
      </w:pPr>
    </w:lvl>
    <w:lvl w:ilvl="7" w:tplc="F1026218" w:tentative="1">
      <w:start w:val="1"/>
      <w:numFmt w:val="lowerLetter"/>
      <w:lvlText w:val="%8."/>
      <w:lvlJc w:val="left"/>
      <w:pPr>
        <w:ind w:left="5400" w:hanging="360"/>
      </w:pPr>
    </w:lvl>
    <w:lvl w:ilvl="8" w:tplc="AF26C1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E"/>
    <w:rsid w:val="000004DF"/>
    <w:rsid w:val="000272F6"/>
    <w:rsid w:val="00037AC4"/>
    <w:rsid w:val="000423BF"/>
    <w:rsid w:val="00061F37"/>
    <w:rsid w:val="000A4945"/>
    <w:rsid w:val="000B31E1"/>
    <w:rsid w:val="000D4B07"/>
    <w:rsid w:val="000E74CA"/>
    <w:rsid w:val="00102453"/>
    <w:rsid w:val="0011356B"/>
    <w:rsid w:val="0013337F"/>
    <w:rsid w:val="00137651"/>
    <w:rsid w:val="00144B3C"/>
    <w:rsid w:val="00145E44"/>
    <w:rsid w:val="00182B84"/>
    <w:rsid w:val="001E291F"/>
    <w:rsid w:val="00204E20"/>
    <w:rsid w:val="00214EFD"/>
    <w:rsid w:val="00233408"/>
    <w:rsid w:val="0027067B"/>
    <w:rsid w:val="0029055C"/>
    <w:rsid w:val="002E75EE"/>
    <w:rsid w:val="00311266"/>
    <w:rsid w:val="00332C19"/>
    <w:rsid w:val="00333146"/>
    <w:rsid w:val="003572B4"/>
    <w:rsid w:val="0036626D"/>
    <w:rsid w:val="00393BA2"/>
    <w:rsid w:val="003A352F"/>
    <w:rsid w:val="00421517"/>
    <w:rsid w:val="00467032"/>
    <w:rsid w:val="0046754A"/>
    <w:rsid w:val="004947E3"/>
    <w:rsid w:val="004F203A"/>
    <w:rsid w:val="00513B19"/>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66630"/>
    <w:rsid w:val="0078788E"/>
    <w:rsid w:val="00790D49"/>
    <w:rsid w:val="007E6507"/>
    <w:rsid w:val="007F2B8E"/>
    <w:rsid w:val="007F7992"/>
    <w:rsid w:val="00807247"/>
    <w:rsid w:val="00835F0F"/>
    <w:rsid w:val="00840C2B"/>
    <w:rsid w:val="008431F7"/>
    <w:rsid w:val="008570DF"/>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05EC9"/>
    <w:rsid w:val="00A6057A"/>
    <w:rsid w:val="00A74017"/>
    <w:rsid w:val="00A75EFE"/>
    <w:rsid w:val="00A931EC"/>
    <w:rsid w:val="00AA332C"/>
    <w:rsid w:val="00AC27F8"/>
    <w:rsid w:val="00AD4C72"/>
    <w:rsid w:val="00AE2AEE"/>
    <w:rsid w:val="00B00276"/>
    <w:rsid w:val="00B06AE8"/>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339A"/>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C2413"/>
    <w:rsid w:val="00FC6CC3"/>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azette.gc.ca/rp-pr/p1/2019/2019-06-22/html/reg1-fra.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zette.gc.ca/rp-pr/p1/2019/2019-06-22/html/reg1-eng.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4230</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22</cp:revision>
  <dcterms:created xsi:type="dcterms:W3CDTF">2019-06-25T06:24:00Z</dcterms:created>
  <dcterms:modified xsi:type="dcterms:W3CDTF">2019-06-25T07:07:00Z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G/SPS/N/CAN/1084/Rev.1</vt:lpwstr>
  </property>
</Properties>
</file>