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41180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93E8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41180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593E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593E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11808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 fludioxonil in or on various commodities (Codes ICS: 65.020, 65.100, 67.040, 67.080)</w:t>
            </w:r>
            <w:bookmarkStart w:id="3" w:name="sps3a"/>
            <w:bookmarkEnd w:id="3"/>
          </w:p>
        </w:tc>
      </w:tr>
      <w:tr w:rsidR="00593E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41180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41180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593E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11808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Fludioxonil (PMRL2018-16)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>
              <w:rPr>
                <w:bCs/>
              </w:rPr>
              <w:t>English and Frenc</w:t>
            </w:r>
            <w:bookmarkEnd w:id="9"/>
            <w:r>
              <w:rPr>
                <w:bCs/>
              </w:rPr>
              <w:t>h</w:t>
            </w:r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 and 7</w:t>
            </w:r>
            <w:bookmarkEnd w:id="10"/>
          </w:p>
        </w:tc>
      </w:tr>
      <w:tr w:rsidR="00593E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PMRL2018-16 is to consult on the listed maximum residue limits (MRLs) for fludioxonil that have been proposed by Health Canada's Pest Management Regulatory Agency (PMRA). </w:t>
            </w:r>
          </w:p>
          <w:p w:rsidR="00593E89" w:rsidRDefault="00411808" w:rsidP="00411808">
            <w:pPr>
              <w:tabs>
                <w:tab w:val="left" w:pos="1526"/>
              </w:tabs>
              <w:spacing w:after="120"/>
            </w:pPr>
            <w:r w:rsidRPr="00411808">
              <w:rPr>
                <w:u w:val="single"/>
              </w:rPr>
              <w:t>MRL (ppm</w:t>
            </w:r>
            <w:r>
              <w:t>)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411808">
              <w:rPr>
                <w:u w:val="single"/>
              </w:rPr>
              <w:t>Raw Agricultural Commodity (RAC) and/or Processed Commodity</w:t>
            </w:r>
          </w:p>
          <w:p w:rsidR="00593E89" w:rsidRDefault="00411808" w:rsidP="00411808">
            <w:pPr>
              <w:tabs>
                <w:tab w:val="left" w:pos="1526"/>
              </w:tabs>
              <w:ind w:left="1544" w:hanging="1559"/>
            </w:pPr>
            <w:r>
              <w:t>30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tab/>
            </w:r>
            <w:r>
              <w:t>Leafy greens (crop subgroup 4-13A), except amaranth, fresh cilantro leaves, fresh dillweed leaves, spinach and Swiss chard</w:t>
            </w:r>
          </w:p>
          <w:p w:rsidR="00593E89" w:rsidRDefault="00411808" w:rsidP="00411808">
            <w:pPr>
              <w:tabs>
                <w:tab w:val="left" w:pos="1526"/>
              </w:tabs>
              <w:spacing w:after="120"/>
            </w:pPr>
            <w:r>
              <w:t>15</w:t>
            </w:r>
            <w:r>
              <w:tab/>
            </w:r>
            <w:proofErr w:type="spellStart"/>
            <w:r>
              <w:t>Fuki</w:t>
            </w:r>
            <w:proofErr w:type="spellEnd"/>
            <w:r>
              <w:t xml:space="preserve">, udo, </w:t>
            </w:r>
            <w:proofErr w:type="spellStart"/>
            <w:r>
              <w:t>zuiki</w:t>
            </w:r>
            <w:proofErr w:type="spellEnd"/>
          </w:p>
          <w:p w:rsidR="00593E89" w:rsidRPr="00411808" w:rsidRDefault="00411808" w:rsidP="00411808">
            <w:pPr>
              <w:rPr>
                <w:sz w:val="16"/>
              </w:rPr>
            </w:pPr>
            <w:r w:rsidRPr="00411808">
              <w:rPr>
                <w:sz w:val="16"/>
                <w:vertAlign w:val="superscript"/>
              </w:rPr>
              <w:t xml:space="preserve">1 </w:t>
            </w:r>
            <w:r w:rsidRPr="00411808">
              <w:rPr>
                <w:sz w:val="16"/>
              </w:rPr>
              <w:t>ppm = parts per million</w:t>
            </w:r>
          </w:p>
          <w:p w:rsidR="00593E89" w:rsidRPr="00411808" w:rsidRDefault="00411808">
            <w:pPr>
              <w:spacing w:after="120"/>
              <w:rPr>
                <w:sz w:val="16"/>
              </w:rPr>
            </w:pPr>
            <w:r w:rsidRPr="00411808">
              <w:rPr>
                <w:sz w:val="16"/>
                <w:vertAlign w:val="superscript"/>
              </w:rPr>
              <w:t>2</w:t>
            </w:r>
            <w:r w:rsidRPr="00411808">
              <w:rPr>
                <w:sz w:val="16"/>
              </w:rPr>
              <w:t xml:space="preserve"> This MRL replaces the established MRL of 30 ppm for Crop Subgroup 4A.</w:t>
            </w:r>
          </w:p>
          <w:p w:rsidR="00593E89" w:rsidRDefault="00411808">
            <w:pPr>
              <w:spacing w:after="120"/>
            </w:pPr>
            <w:r>
              <w:t>MRLs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9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Health Canada's website.</w:t>
            </w:r>
            <w:bookmarkStart w:id="11" w:name="sps6a"/>
            <w:bookmarkEnd w:id="11"/>
          </w:p>
        </w:tc>
      </w:tr>
      <w:tr w:rsidR="00593E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593E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41180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>211 Fludioxonil</w:t>
            </w:r>
            <w:bookmarkEnd w:id="19"/>
          </w:p>
          <w:p w:rsidR="00EA4725" w:rsidRPr="00441372" w:rsidRDefault="0041180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41180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411808" w:rsidP="00411808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41180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41180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</w:t>
            </w:r>
            <w:bookmarkStart w:id="26" w:name="sps8en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No</w:t>
            </w:r>
          </w:p>
          <w:p w:rsidR="00EA4725" w:rsidRPr="00441372" w:rsidRDefault="0041180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>Table 2 of the PMRL document compares the MRLs proposed for fludioxonil in Canada with corresponding Codex MRLs.</w:t>
            </w:r>
            <w:bookmarkEnd w:id="27"/>
          </w:p>
        </w:tc>
      </w:tr>
      <w:tr w:rsidR="00593E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035B87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Health Canada 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PMRL2018-16,</w:t>
            </w:r>
            <w:r w:rsidR="00035B87">
              <w:t xml:space="preserve"> </w:t>
            </w:r>
            <w:r>
              <w:t>posted: 28 May 2018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593E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Normally within</w:t>
            </w:r>
            <w:r w:rsidR="00035B87">
              <w:t xml:space="preserve"> </w:t>
            </w:r>
            <w:r>
              <w:t>four to</w:t>
            </w:r>
            <w:r w:rsidR="00035B87">
              <w:t xml:space="preserve"> </w:t>
            </w:r>
            <w:r>
              <w:t>five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41180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593E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41180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593E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1180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11 August 2018</w:t>
            </w:r>
            <w:bookmarkEnd w:id="37"/>
          </w:p>
          <w:p w:rsidR="00EA4725" w:rsidRPr="00441372" w:rsidRDefault="0041180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40" w:name="sps12d"/>
            <w:bookmarkEnd w:id="40"/>
          </w:p>
        </w:tc>
      </w:tr>
      <w:tr w:rsidR="00593E89" w:rsidRPr="00035B8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1180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1180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93E89" w:rsidRDefault="00411808" w:rsidP="00411808">
            <w:pPr>
              <w:spacing w:after="120"/>
            </w:pPr>
            <w:r>
              <w:t>The electronic version of the regulatory text can be downloaded at:</w:t>
            </w:r>
          </w:p>
          <w:p w:rsidR="00593E89" w:rsidRDefault="00667331" w:rsidP="00411808">
            <w:pPr>
              <w:spacing w:after="120"/>
            </w:pPr>
            <w:hyperlink r:id="rId11" w:tgtFrame="_blank" w:history="1">
              <w:r w:rsidR="00411808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https://www.canada.ca/en/health-canada/services/consumer-product-safety/pesticides-pest-management/public/consultations/proposed-maximum-residue-limit/2018/fludioxonil/document.html</w:t>
              </w:r>
            </w:hyperlink>
            <w:r w:rsidR="00411808">
              <w:t xml:space="preserve"> (English)</w:t>
            </w:r>
          </w:p>
          <w:p w:rsidR="00593E89" w:rsidRDefault="00667331" w:rsidP="00411808">
            <w:pPr>
              <w:spacing w:after="120"/>
            </w:pPr>
            <w:hyperlink r:id="rId12" w:tgtFrame="_blank" w:history="1">
              <w:r w:rsidR="00411808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https://www.canada.ca/fr/sante-canada/services/securite-produits-consommation/pesticides-lutte-antiparasitaire/public/consultations/limites-maximales-residus-proposees/2018/fludioxonil/document.html</w:t>
              </w:r>
            </w:hyperlink>
            <w:r w:rsidR="00035B87" w:rsidRPr="00035B87">
              <w:rPr>
                <w:color w:val="0000FF"/>
              </w:rPr>
              <w:t xml:space="preserve"> </w:t>
            </w:r>
            <w:r w:rsidR="00411808">
              <w:t>(French)</w:t>
            </w:r>
          </w:p>
          <w:p w:rsidR="00593E89" w:rsidRDefault="00411808" w:rsidP="00411808">
            <w:pPr>
              <w:spacing w:after="120"/>
            </w:pPr>
            <w:r>
              <w:t>or requested from:</w:t>
            </w:r>
          </w:p>
          <w:p w:rsidR="00593E89" w:rsidRDefault="00411808">
            <w:r>
              <w:t>Canada's SPS &amp; TBT Notification Authority and Enquiry Point</w:t>
            </w:r>
          </w:p>
          <w:p w:rsidR="00593E89" w:rsidRDefault="00411808">
            <w:r>
              <w:t>Global Affairs Canada</w:t>
            </w:r>
          </w:p>
          <w:p w:rsidR="00593E89" w:rsidRDefault="00411808">
            <w:r>
              <w:t>Technical Barriers and Regulations Division</w:t>
            </w:r>
          </w:p>
          <w:p w:rsidR="00593E89" w:rsidRDefault="00411808">
            <w:r>
              <w:t>111 Sussex Drive</w:t>
            </w:r>
          </w:p>
          <w:p w:rsidR="00593E89" w:rsidRDefault="00411808">
            <w:r>
              <w:t>Ottawa, ON, K1A 0G2</w:t>
            </w:r>
          </w:p>
          <w:p w:rsidR="00593E89" w:rsidRPr="00411808" w:rsidRDefault="00411808">
            <w:pPr>
              <w:rPr>
                <w:lang w:val="es-ES"/>
              </w:rPr>
            </w:pPr>
            <w:proofErr w:type="spellStart"/>
            <w:r w:rsidRPr="00411808">
              <w:rPr>
                <w:lang w:val="es-ES"/>
              </w:rPr>
              <w:t>Canada</w:t>
            </w:r>
            <w:proofErr w:type="spellEnd"/>
          </w:p>
          <w:p w:rsidR="00593E89" w:rsidRPr="00411808" w:rsidRDefault="00411808">
            <w:pPr>
              <w:rPr>
                <w:lang w:val="es-ES"/>
              </w:rPr>
            </w:pPr>
            <w:r w:rsidRPr="00411808">
              <w:rPr>
                <w:lang w:val="es-ES"/>
              </w:rPr>
              <w:t>Tel: +(343) 203 4273</w:t>
            </w:r>
          </w:p>
          <w:p w:rsidR="00593E89" w:rsidRPr="00411808" w:rsidRDefault="00411808">
            <w:pPr>
              <w:rPr>
                <w:lang w:val="es-ES"/>
              </w:rPr>
            </w:pPr>
            <w:r w:rsidRPr="00411808">
              <w:rPr>
                <w:lang w:val="es-ES"/>
              </w:rPr>
              <w:t>Fax: +(613) 943 0346</w:t>
            </w:r>
          </w:p>
          <w:p w:rsidR="00593E89" w:rsidRPr="00411808" w:rsidRDefault="00411808">
            <w:pPr>
              <w:spacing w:after="120"/>
              <w:rPr>
                <w:lang w:val="es-ES"/>
              </w:rPr>
            </w:pPr>
            <w:r w:rsidRPr="00411808">
              <w:rPr>
                <w:lang w:val="es-ES"/>
              </w:rP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11808" w:rsidRDefault="00667331" w:rsidP="00441372">
      <w:pPr>
        <w:rPr>
          <w:lang w:val="es-ES"/>
        </w:rPr>
      </w:pPr>
    </w:p>
    <w:sectPr w:rsidR="007141CF" w:rsidRPr="00411808" w:rsidSect="004118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A9" w:rsidRDefault="00411808">
      <w:r>
        <w:separator/>
      </w:r>
    </w:p>
  </w:endnote>
  <w:endnote w:type="continuationSeparator" w:id="0">
    <w:p w:rsidR="005412A9" w:rsidRDefault="0041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11808" w:rsidRDefault="00411808" w:rsidP="0041180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11808" w:rsidRDefault="00411808" w:rsidP="0041180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41180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A9" w:rsidRDefault="00411808">
      <w:r>
        <w:separator/>
      </w:r>
    </w:p>
  </w:footnote>
  <w:footnote w:type="continuationSeparator" w:id="0">
    <w:p w:rsidR="005412A9" w:rsidRDefault="00411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808" w:rsidRPr="00411808" w:rsidRDefault="00411808" w:rsidP="0041180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1808">
      <w:t>G/SPS/N/CAN/1170</w:t>
    </w:r>
  </w:p>
  <w:p w:rsidR="00411808" w:rsidRPr="00411808" w:rsidRDefault="00411808" w:rsidP="0041180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11808" w:rsidRPr="00411808" w:rsidRDefault="00411808" w:rsidP="0041180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1808">
      <w:t xml:space="preserve">- </w:t>
    </w:r>
    <w:r w:rsidRPr="00411808">
      <w:fldChar w:fldCharType="begin"/>
    </w:r>
    <w:r w:rsidRPr="00411808">
      <w:instrText xml:space="preserve"> PAGE </w:instrText>
    </w:r>
    <w:r w:rsidRPr="00411808">
      <w:fldChar w:fldCharType="separate"/>
    </w:r>
    <w:r w:rsidR="00667331">
      <w:rPr>
        <w:noProof/>
      </w:rPr>
      <w:t>2</w:t>
    </w:r>
    <w:r w:rsidRPr="00411808">
      <w:fldChar w:fldCharType="end"/>
    </w:r>
    <w:r w:rsidRPr="00411808">
      <w:t xml:space="preserve"> -</w:t>
    </w:r>
  </w:p>
  <w:p w:rsidR="00EA4725" w:rsidRPr="00411808" w:rsidRDefault="00667331" w:rsidP="0041180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808" w:rsidRPr="00411808" w:rsidRDefault="00411808" w:rsidP="0041180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1808">
      <w:t>G/SPS/N/CAN/1170</w:t>
    </w:r>
  </w:p>
  <w:p w:rsidR="00411808" w:rsidRPr="00411808" w:rsidRDefault="00411808" w:rsidP="0041180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11808" w:rsidRPr="00411808" w:rsidRDefault="00411808" w:rsidP="0041180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1808">
      <w:t xml:space="preserve">- </w:t>
    </w:r>
    <w:r w:rsidRPr="00411808">
      <w:fldChar w:fldCharType="begin"/>
    </w:r>
    <w:r w:rsidRPr="00411808">
      <w:instrText xml:space="preserve"> PAGE </w:instrText>
    </w:r>
    <w:r w:rsidRPr="00411808">
      <w:fldChar w:fldCharType="separate"/>
    </w:r>
    <w:r w:rsidRPr="00411808">
      <w:rPr>
        <w:noProof/>
      </w:rPr>
      <w:t>2</w:t>
    </w:r>
    <w:r w:rsidRPr="00411808">
      <w:fldChar w:fldCharType="end"/>
    </w:r>
    <w:r w:rsidRPr="00411808">
      <w:t xml:space="preserve"> -</w:t>
    </w:r>
  </w:p>
  <w:p w:rsidR="00EA4725" w:rsidRPr="00411808" w:rsidRDefault="00667331" w:rsidP="0041180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93E8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67331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1180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593E8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63C36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C2ED3BC" wp14:editId="0B7DB4D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67331" w:rsidP="00422B6F">
          <w:pPr>
            <w:jc w:val="right"/>
            <w:rPr>
              <w:b/>
              <w:szCs w:val="16"/>
            </w:rPr>
          </w:pPr>
        </w:p>
      </w:tc>
    </w:tr>
    <w:tr w:rsidR="00593E8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6733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11808" w:rsidRDefault="00411808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G/SPS/N/CAN/1170</w:t>
          </w:r>
        </w:p>
        <w:bookmarkEnd w:id="45"/>
        <w:p w:rsidR="00656ABC" w:rsidRPr="00EA4725" w:rsidRDefault="00667331" w:rsidP="00656ABC">
          <w:pPr>
            <w:jc w:val="right"/>
            <w:rPr>
              <w:b/>
              <w:szCs w:val="16"/>
            </w:rPr>
          </w:pPr>
        </w:p>
      </w:tc>
    </w:tr>
    <w:tr w:rsidR="00593E8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6733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67331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30 May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593E8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11808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667331">
            <w:rPr>
              <w:color w:val="FF0000"/>
              <w:szCs w:val="16"/>
            </w:rPr>
            <w:t>18-3236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11808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67331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67331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593E8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11808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11808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66733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6D8A9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0B66432" w:tentative="1">
      <w:start w:val="1"/>
      <w:numFmt w:val="lowerLetter"/>
      <w:lvlText w:val="%2."/>
      <w:lvlJc w:val="left"/>
      <w:pPr>
        <w:ind w:left="1080" w:hanging="360"/>
      </w:pPr>
    </w:lvl>
    <w:lvl w:ilvl="2" w:tplc="6F80DC98" w:tentative="1">
      <w:start w:val="1"/>
      <w:numFmt w:val="lowerRoman"/>
      <w:lvlText w:val="%3."/>
      <w:lvlJc w:val="right"/>
      <w:pPr>
        <w:ind w:left="1800" w:hanging="180"/>
      </w:pPr>
    </w:lvl>
    <w:lvl w:ilvl="3" w:tplc="4792F79A" w:tentative="1">
      <w:start w:val="1"/>
      <w:numFmt w:val="decimal"/>
      <w:lvlText w:val="%4."/>
      <w:lvlJc w:val="left"/>
      <w:pPr>
        <w:ind w:left="2520" w:hanging="360"/>
      </w:pPr>
    </w:lvl>
    <w:lvl w:ilvl="4" w:tplc="62DAD6DA" w:tentative="1">
      <w:start w:val="1"/>
      <w:numFmt w:val="lowerLetter"/>
      <w:lvlText w:val="%5."/>
      <w:lvlJc w:val="left"/>
      <w:pPr>
        <w:ind w:left="3240" w:hanging="360"/>
      </w:pPr>
    </w:lvl>
    <w:lvl w:ilvl="5" w:tplc="F7B45892" w:tentative="1">
      <w:start w:val="1"/>
      <w:numFmt w:val="lowerRoman"/>
      <w:lvlText w:val="%6."/>
      <w:lvlJc w:val="right"/>
      <w:pPr>
        <w:ind w:left="3960" w:hanging="180"/>
      </w:pPr>
    </w:lvl>
    <w:lvl w:ilvl="6" w:tplc="67407A18" w:tentative="1">
      <w:start w:val="1"/>
      <w:numFmt w:val="decimal"/>
      <w:lvlText w:val="%7."/>
      <w:lvlJc w:val="left"/>
      <w:pPr>
        <w:ind w:left="4680" w:hanging="360"/>
      </w:pPr>
    </w:lvl>
    <w:lvl w:ilvl="7" w:tplc="890E4578" w:tentative="1">
      <w:start w:val="1"/>
      <w:numFmt w:val="lowerLetter"/>
      <w:lvlText w:val="%8."/>
      <w:lvlJc w:val="left"/>
      <w:pPr>
        <w:ind w:left="5400" w:hanging="360"/>
      </w:pPr>
    </w:lvl>
    <w:lvl w:ilvl="8" w:tplc="914EC49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89"/>
    <w:rsid w:val="00035B87"/>
    <w:rsid w:val="00363C36"/>
    <w:rsid w:val="00411808"/>
    <w:rsid w:val="005412A9"/>
    <w:rsid w:val="00593E89"/>
    <w:rsid w:val="0066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anada.ca/fr/sante-canada/services/securite-produits-consommation/pesticides-lutte-antiparasitaire/public/consultations/limites-maximales-residus-proposees/2018/fludioxonil/document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nada.ca/en/health-canada/services/consumer-product-safety/pesticides-pest-management/public/consultations/proposed-maximum-residue-limit/2018/fludioxonil/document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anada.ca/en/health-canada/services/consumer-product-safety/pesticides-pest-management/public/consultations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E7FF-BA28-421B-8BA5-281BCBDE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5</cp:revision>
  <cp:lastPrinted>2018-05-30T09:07:00Z</cp:lastPrinted>
  <dcterms:created xsi:type="dcterms:W3CDTF">2018-05-29T13:51:00Z</dcterms:created>
  <dcterms:modified xsi:type="dcterms:W3CDTF">2018-05-30T09:54:00Z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G/SPS/N/CAN/1170</vt:lpwstr>
  </property>
</Properties>
</file>