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9F6614" w:rsidP="00934B4C">
      <w:pPr>
        <w:pStyle w:val="Title"/>
        <w:rPr>
          <w:caps w:val="0"/>
          <w:kern w:val="0"/>
        </w:rPr>
      </w:pPr>
      <w:bookmarkStart w:id="0" w:name="_GoBack"/>
      <w:bookmarkEnd w:id="0"/>
      <w:r w:rsidRPr="00934B4C">
        <w:rPr>
          <w:caps w:val="0"/>
          <w:kern w:val="0"/>
        </w:rPr>
        <w:t>NOTIFICATION</w:t>
      </w:r>
    </w:p>
    <w:p w:rsidR="00AD0FDA" w:rsidRPr="00934B4C" w:rsidRDefault="009F6614" w:rsidP="00934B4C">
      <w:pPr>
        <w:pStyle w:val="Title3"/>
      </w:pPr>
      <w:r w:rsidRPr="00934B4C">
        <w:t>Addendum</w:t>
      </w:r>
    </w:p>
    <w:p w:rsidR="007141CF" w:rsidRPr="00934B4C" w:rsidRDefault="009F6614" w:rsidP="00934B4C">
      <w:pPr>
        <w:spacing w:after="120"/>
      </w:pPr>
      <w:r w:rsidRPr="00934B4C">
        <w:t xml:space="preserve">The following communication, received on </w:t>
      </w:r>
      <w:bookmarkStart w:id="1" w:name="spsDateReception"/>
      <w:r w:rsidRPr="00934B4C">
        <w:t>29 July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AD0FDA" w:rsidP="00934B4C"/>
    <w:p w:rsidR="00AD0FDA" w:rsidRPr="00934B4C" w:rsidRDefault="009F6614"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E368D" w:rsidTr="00D0271D">
        <w:tc>
          <w:tcPr>
            <w:tcW w:w="9242" w:type="dxa"/>
            <w:shd w:val="clear" w:color="auto" w:fill="auto"/>
          </w:tcPr>
          <w:p w:rsidR="00AD0FDA" w:rsidRPr="00934B4C" w:rsidRDefault="009F6614" w:rsidP="00934B4C">
            <w:pPr>
              <w:spacing w:after="240"/>
              <w:rPr>
                <w:u w:val="single"/>
              </w:rPr>
            </w:pPr>
            <w:r w:rsidRPr="00934B4C">
              <w:rPr>
                <w:u w:val="single"/>
              </w:rPr>
              <w:t>Notice of Modification to the List of Contaminants and Other Adulterating Substances in Foods to Add a Maximum Level for Cyanide in Apricot Kernels - Reference Number: NOM/ADM C-2019-1</w:t>
            </w:r>
            <w:bookmarkStart w:id="5" w:name="spsTitle"/>
            <w:bookmarkEnd w:id="5"/>
          </w:p>
        </w:tc>
      </w:tr>
      <w:tr w:rsidR="00DE368D" w:rsidTr="00D0271D">
        <w:tc>
          <w:tcPr>
            <w:tcW w:w="9242" w:type="dxa"/>
            <w:shd w:val="clear" w:color="auto" w:fill="auto"/>
          </w:tcPr>
          <w:p w:rsidR="00AD0FDA" w:rsidRPr="00934B4C" w:rsidRDefault="009F6614" w:rsidP="006A68EE">
            <w:pPr>
              <w:spacing w:after="120"/>
              <w:rPr>
                <w:u w:val="single"/>
              </w:rPr>
            </w:pPr>
            <w:r w:rsidRPr="00934B4C">
              <w:t>Health Canada published a Proposal to add cyanide in apricot kernels to the List of Contaminants and Other Adulterating Substances in Foods - Reference Number: NOP/ADP C-2018-1, which outlined three different options. The proposal was published on 18 December 2018 and was open for public comment for 75 days.</w:t>
            </w:r>
          </w:p>
          <w:p w:rsidR="00DE368D" w:rsidRPr="00934B4C" w:rsidRDefault="005F3A7F" w:rsidP="006A68EE">
            <w:pPr>
              <w:spacing w:after="120"/>
            </w:pPr>
            <w:hyperlink r:id="rId7" w:tgtFrame="_blank" w:history="1">
              <w:r w:rsidR="009F6614" w:rsidRPr="00934B4C">
                <w:rPr>
                  <w:color w:val="0000FF"/>
                  <w:u w:val="single"/>
                </w:rPr>
                <w:t>https://www.canada.ca/en/health-canada/services/food-nutrition/public-involvement-partnerships/proposal-update-maximum-levels-cyanide-apricot-kernals.html</w:t>
              </w:r>
            </w:hyperlink>
            <w:r w:rsidR="009F6614" w:rsidRPr="00934B4C">
              <w:t xml:space="preserve"> (English)</w:t>
            </w:r>
          </w:p>
          <w:p w:rsidR="00DE368D" w:rsidRPr="00934B4C" w:rsidRDefault="005F3A7F" w:rsidP="006A68EE">
            <w:pPr>
              <w:spacing w:after="120"/>
            </w:pPr>
            <w:hyperlink r:id="rId8" w:tgtFrame="_blank" w:history="1">
              <w:r w:rsidR="009F6614" w:rsidRPr="00934B4C">
                <w:rPr>
                  <w:color w:val="0000FF"/>
                  <w:u w:val="single"/>
                </w:rPr>
                <w:t>https://www.canada.ca/fr/sante-canada/services/aliments-nutrition/participation-public-partenariats/proposition-visant-mettre-jour-concentrations-maximales-cyanure-amandes-apricots.html</w:t>
              </w:r>
            </w:hyperlink>
            <w:r w:rsidR="009F6614" w:rsidRPr="00934B4C">
              <w:t xml:space="preserve"> (French)</w:t>
            </w:r>
          </w:p>
          <w:p w:rsidR="00DE368D" w:rsidRPr="00934B4C" w:rsidRDefault="009F6614" w:rsidP="006A68EE">
            <w:pPr>
              <w:spacing w:after="120"/>
            </w:pPr>
            <w:proofErr w:type="gramStart"/>
            <w:r w:rsidRPr="00934B4C">
              <w:t>A number of</w:t>
            </w:r>
            <w:proofErr w:type="gramEnd"/>
            <w:r w:rsidRPr="00934B4C">
              <w:t xml:space="preserve"> comments were submitted in response to this Notice of Proposal and were taken into consideration in the selection of the most suitable risk management approach. These comments are summarized in the Notice of Modification document below.</w:t>
            </w:r>
          </w:p>
          <w:p w:rsidR="00DE368D" w:rsidRPr="00934B4C" w:rsidRDefault="009F6614" w:rsidP="006A68EE">
            <w:pPr>
              <w:spacing w:after="120"/>
            </w:pPr>
            <w:r w:rsidRPr="00934B4C">
              <w:t>Health Canada's selected option is to add a new ML of 20 parts per million (ppm) total extractable cyanide in apricot kernels sold for human consumption, which is also applicable to apricot kernels used as an ingredient in other foods, to the List of Contaminants and Other Adulterating Substances in Foods.</w:t>
            </w:r>
          </w:p>
          <w:p w:rsidR="00DE368D" w:rsidRPr="00934B4C" w:rsidRDefault="009F6614" w:rsidP="006A68EE">
            <w:pPr>
              <w:spacing w:after="120"/>
            </w:pPr>
            <w:r w:rsidRPr="00934B4C">
              <w:t>Therefore, Health Canada will modify the regulatory List of Contaminants and Other Adulterating Substances in Foods, effective 25 January 2020, 6 months from the day this notice is published.</w:t>
            </w:r>
          </w:p>
          <w:p w:rsidR="00DE368D" w:rsidRPr="00934B4C" w:rsidRDefault="005F3A7F" w:rsidP="006A68EE">
            <w:pPr>
              <w:spacing w:after="120"/>
            </w:pPr>
            <w:hyperlink r:id="rId9" w:tgtFrame="_blank" w:history="1">
              <w:r w:rsidR="009F6614" w:rsidRPr="00934B4C">
                <w:rPr>
                  <w:color w:val="0000FF"/>
                  <w:u w:val="single"/>
                </w:rPr>
                <w:t>https://www.canada.ca/en/health-canada/services/food-nutrition/food-safety/chemical-contaminants/contaminants-adulterating-substances-foods.html</w:t>
              </w:r>
            </w:hyperlink>
            <w:r w:rsidR="009F6614" w:rsidRPr="00934B4C">
              <w:t xml:space="preserve"> (English)</w:t>
            </w:r>
          </w:p>
          <w:p w:rsidR="00DE368D" w:rsidRPr="00934B4C" w:rsidRDefault="005F3A7F" w:rsidP="006A68EE">
            <w:pPr>
              <w:spacing w:after="120"/>
            </w:pPr>
            <w:hyperlink r:id="rId10" w:tgtFrame="_blank" w:history="1">
              <w:r w:rsidR="009F6614" w:rsidRPr="00934B4C">
                <w:rPr>
                  <w:color w:val="0000FF"/>
                  <w:u w:val="single"/>
                </w:rPr>
                <w:t>https://www.canada.ca/fr/sante-canada/services/aliments-nutrition/salubrite-aliments/contaminants-chimiques/contaminants-adulterantes-aliments.html</w:t>
              </w:r>
            </w:hyperlink>
            <w:r w:rsidR="009F6614" w:rsidRPr="00934B4C">
              <w:t xml:space="preserve"> (French)</w:t>
            </w:r>
          </w:p>
          <w:p w:rsidR="00DE368D" w:rsidRPr="00934B4C" w:rsidRDefault="009F6614" w:rsidP="00934B4C">
            <w:pPr>
              <w:spacing w:after="240"/>
            </w:pPr>
            <w:r w:rsidRPr="00934B4C">
              <w:t>The purpose of this communication is to publically announce the Department's decision in this regard and to provide the appropriate contact information for any inquiries or for those wishing to submit any new information relevant to Health Canada's scientific assessment.</w:t>
            </w:r>
            <w:bookmarkStart w:id="6" w:name="spsMeasure"/>
            <w:bookmarkEnd w:id="6"/>
          </w:p>
        </w:tc>
      </w:tr>
      <w:tr w:rsidR="00DE368D" w:rsidTr="00D0271D">
        <w:tc>
          <w:tcPr>
            <w:tcW w:w="9242" w:type="dxa"/>
            <w:shd w:val="clear" w:color="auto" w:fill="auto"/>
          </w:tcPr>
          <w:p w:rsidR="00AD0FDA" w:rsidRPr="00934B4C" w:rsidRDefault="009F6614" w:rsidP="00F63DCA">
            <w:pPr>
              <w:keepNext/>
              <w:keepLines/>
              <w:spacing w:after="240"/>
              <w:rPr>
                <w:b/>
              </w:rPr>
            </w:pPr>
            <w:r w:rsidRPr="00934B4C">
              <w:rPr>
                <w:b/>
              </w:rPr>
              <w:lastRenderedPageBreak/>
              <w:t>This addendum concerns a:</w:t>
            </w:r>
          </w:p>
        </w:tc>
      </w:tr>
      <w:tr w:rsidR="00DE368D" w:rsidTr="00D0271D">
        <w:tc>
          <w:tcPr>
            <w:tcW w:w="9242" w:type="dxa"/>
            <w:shd w:val="clear" w:color="auto" w:fill="auto"/>
          </w:tcPr>
          <w:p w:rsidR="00AD0FDA" w:rsidRPr="00934B4C" w:rsidRDefault="009F6614" w:rsidP="00F63DCA">
            <w:pPr>
              <w:keepNext/>
              <w:keepLines/>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DE368D" w:rsidTr="00D0271D">
        <w:tc>
          <w:tcPr>
            <w:tcW w:w="9242" w:type="dxa"/>
            <w:shd w:val="clear" w:color="auto" w:fill="auto"/>
          </w:tcPr>
          <w:p w:rsidR="00AD0FDA" w:rsidRPr="00934B4C" w:rsidRDefault="009F6614" w:rsidP="00F63DCA">
            <w:pPr>
              <w:keepNext/>
              <w:keepLines/>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DE368D" w:rsidTr="00D0271D">
        <w:tc>
          <w:tcPr>
            <w:tcW w:w="9242" w:type="dxa"/>
            <w:shd w:val="clear" w:color="auto" w:fill="auto"/>
          </w:tcPr>
          <w:p w:rsidR="00AD0FDA" w:rsidRPr="00934B4C" w:rsidRDefault="009F6614" w:rsidP="00F63DCA">
            <w:pPr>
              <w:keepNext/>
              <w:keepLines/>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DE368D" w:rsidTr="00D0271D">
        <w:tc>
          <w:tcPr>
            <w:tcW w:w="9242" w:type="dxa"/>
            <w:shd w:val="clear" w:color="auto" w:fill="auto"/>
          </w:tcPr>
          <w:p w:rsidR="00AD0FDA" w:rsidRPr="00934B4C" w:rsidRDefault="009F6614" w:rsidP="00F63DCA">
            <w:pPr>
              <w:keepNext/>
              <w:keepLines/>
              <w:ind w:left="1440" w:hanging="873"/>
            </w:pPr>
            <w:proofErr w:type="gramStart"/>
            <w:r w:rsidRPr="00934B4C">
              <w:t>[ ]</w:t>
            </w:r>
            <w:bookmarkStart w:id="10" w:name="spsWithdraw"/>
            <w:bookmarkEnd w:id="10"/>
            <w:proofErr w:type="gramEnd"/>
            <w:r w:rsidRPr="00934B4C">
              <w:tab/>
              <w:t>Withdrawal of proposed regulation</w:t>
            </w:r>
          </w:p>
        </w:tc>
      </w:tr>
      <w:tr w:rsidR="00DE368D" w:rsidTr="00D0271D">
        <w:tc>
          <w:tcPr>
            <w:tcW w:w="9242" w:type="dxa"/>
            <w:shd w:val="clear" w:color="auto" w:fill="auto"/>
          </w:tcPr>
          <w:p w:rsidR="00AD0FDA" w:rsidRPr="00934B4C" w:rsidRDefault="009F6614" w:rsidP="00F63DCA">
            <w:pPr>
              <w:keepNext/>
              <w:keepLines/>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DE368D" w:rsidTr="00D0271D">
        <w:tc>
          <w:tcPr>
            <w:tcW w:w="9242" w:type="dxa"/>
            <w:shd w:val="clear" w:color="auto" w:fill="auto"/>
          </w:tcPr>
          <w:p w:rsidR="00AD0FDA" w:rsidRPr="00934B4C" w:rsidRDefault="009F6614"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DE368D" w:rsidTr="00D0271D">
        <w:tc>
          <w:tcPr>
            <w:tcW w:w="9242" w:type="dxa"/>
            <w:shd w:val="clear" w:color="auto" w:fill="auto"/>
          </w:tcPr>
          <w:p w:rsidR="00AD0FDA" w:rsidRPr="00934B4C" w:rsidRDefault="009F661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E368D" w:rsidTr="00D0271D">
        <w:tc>
          <w:tcPr>
            <w:tcW w:w="9242" w:type="dxa"/>
            <w:shd w:val="clear" w:color="auto" w:fill="auto"/>
          </w:tcPr>
          <w:p w:rsidR="00AD0FDA" w:rsidRPr="00934B4C" w:rsidRDefault="009F6614"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DE368D" w:rsidTr="00D0271D">
        <w:tc>
          <w:tcPr>
            <w:tcW w:w="9242" w:type="dxa"/>
            <w:shd w:val="clear" w:color="auto" w:fill="auto"/>
          </w:tcPr>
          <w:p w:rsidR="00AD0FDA" w:rsidRPr="00934B4C" w:rsidRDefault="009F6614"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xml:space="preserve">] National Notification Authority, </w:t>
            </w:r>
            <w:proofErr w:type="gramStart"/>
            <w:r w:rsidRPr="00934B4C">
              <w:rPr>
                <w:b/>
              </w:rPr>
              <w:t>[ ]</w:t>
            </w:r>
            <w:bookmarkStart w:id="18" w:name="spsCommentNEP"/>
            <w:bookmarkEnd w:id="18"/>
            <w:proofErr w:type="gramEnd"/>
            <w:r w:rsidRPr="00934B4C">
              <w:rPr>
                <w:b/>
              </w:rPr>
              <w:t xml:space="preserve"> National Enquiry Point. Address, fax number and e-mail address (if available) of other body:</w:t>
            </w:r>
          </w:p>
        </w:tc>
      </w:tr>
      <w:tr w:rsidR="00DE368D" w:rsidTr="00D0271D">
        <w:tc>
          <w:tcPr>
            <w:tcW w:w="9242" w:type="dxa"/>
            <w:shd w:val="clear" w:color="auto" w:fill="auto"/>
          </w:tcPr>
          <w:p w:rsidR="00AD0FDA" w:rsidRPr="00934B4C" w:rsidRDefault="009F6614" w:rsidP="00934B4C">
            <w:pPr>
              <w:spacing w:after="240"/>
            </w:pPr>
            <w:bookmarkStart w:id="19" w:name="spsCommentAddress"/>
            <w:bookmarkEnd w:id="19"/>
            <w:r w:rsidRPr="00934B4C">
              <w:t xml:space="preserve"> </w:t>
            </w:r>
          </w:p>
        </w:tc>
      </w:tr>
      <w:tr w:rsidR="00DE368D" w:rsidTr="00D0271D">
        <w:tc>
          <w:tcPr>
            <w:tcW w:w="9242" w:type="dxa"/>
            <w:shd w:val="clear" w:color="auto" w:fill="auto"/>
          </w:tcPr>
          <w:p w:rsidR="00AD0FDA" w:rsidRPr="00934B4C" w:rsidRDefault="009F6614"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E368D" w:rsidRPr="00F63DCA" w:rsidTr="00D0271D">
        <w:tc>
          <w:tcPr>
            <w:tcW w:w="9242" w:type="dxa"/>
            <w:shd w:val="clear" w:color="auto" w:fill="auto"/>
          </w:tcPr>
          <w:p w:rsidR="00F63DCA" w:rsidRPr="00F63DCA" w:rsidRDefault="00F63DCA" w:rsidP="00F63DCA">
            <w:pPr>
              <w:spacing w:after="120"/>
            </w:pPr>
            <w:r w:rsidRPr="00F63DCA">
              <w:t xml:space="preserve">The electronic version of: "Notice of Modification to the List of Contaminants and Other Adulterating Substances in Foods to Add a Maximum Level for Cyanide in Apricot Kernels - Reference Number: NOM/ADM-C-2019-1" it available through: </w:t>
            </w:r>
          </w:p>
          <w:p w:rsidR="00F63DCA" w:rsidRPr="00F63DCA" w:rsidRDefault="005F3A7F" w:rsidP="00F63DCA">
            <w:pPr>
              <w:spacing w:after="120"/>
            </w:pPr>
            <w:hyperlink r:id="rId11" w:history="1">
              <w:r w:rsidR="00F63DCA" w:rsidRPr="00F63DCA">
                <w:rPr>
                  <w:rStyle w:val="Hyperlink"/>
                </w:rPr>
                <w:t>https://www.canada.ca/en/health-canada/services/food-nutrition/public-involvement-partnerships/modification-permitted-maximum-level-cyanide-apricot-kernels.html</w:t>
              </w:r>
            </w:hyperlink>
            <w:r w:rsidR="00F63DCA" w:rsidRPr="00F63DCA">
              <w:t xml:space="preserve"> (English) </w:t>
            </w:r>
          </w:p>
          <w:p w:rsidR="00F63DCA" w:rsidRDefault="005F3A7F" w:rsidP="00F63DCA">
            <w:pPr>
              <w:spacing w:after="120"/>
            </w:pPr>
            <w:hyperlink r:id="rId12" w:history="1">
              <w:r w:rsidR="00F63DCA" w:rsidRPr="00F63DCA">
                <w:rPr>
                  <w:rStyle w:val="Hyperlink"/>
                </w:rPr>
                <w:t>https://www.canada.ca/fr/sante-canada/services/aliments-nutrition/participation-public-partenariats/modification-enzymes-alimentaires-concentration-maximale-cyanure-noyaux-abricot.html</w:t>
              </w:r>
            </w:hyperlink>
            <w:r w:rsidR="00F63DCA" w:rsidRPr="00F63DCA">
              <w:t xml:space="preserve"> (French)</w:t>
            </w:r>
          </w:p>
          <w:p w:rsidR="00F63DCA" w:rsidRPr="00F63DCA" w:rsidRDefault="00F63DCA" w:rsidP="00F63DCA">
            <w:pPr>
              <w:spacing w:after="120"/>
            </w:pPr>
            <w:r w:rsidRPr="00F63DCA">
              <w:t xml:space="preserve">or requested from: </w:t>
            </w:r>
          </w:p>
          <w:p w:rsidR="00F63DCA" w:rsidRPr="00F63DCA" w:rsidRDefault="00F63DCA" w:rsidP="00F63DCA">
            <w:r w:rsidRPr="00F63DCA">
              <w:t>Canada’s SPS and TBT Notification Authority and Enquiry Point</w:t>
            </w:r>
          </w:p>
          <w:p w:rsidR="00F63DCA" w:rsidRPr="00F63DCA" w:rsidRDefault="00F63DCA" w:rsidP="00F63DCA">
            <w:r w:rsidRPr="00F63DCA">
              <w:t>Technical Barriers and Regulations Division</w:t>
            </w:r>
          </w:p>
          <w:p w:rsidR="00F63DCA" w:rsidRPr="00F63DCA" w:rsidRDefault="00F63DCA" w:rsidP="00F63DCA">
            <w:r w:rsidRPr="00F63DCA">
              <w:t>Global Affairs Canada</w:t>
            </w:r>
          </w:p>
          <w:p w:rsidR="00F63DCA" w:rsidRPr="00F63DCA" w:rsidRDefault="00F63DCA" w:rsidP="00F63DCA">
            <w:r w:rsidRPr="00F63DCA">
              <w:t>111 Sussex Drive</w:t>
            </w:r>
          </w:p>
          <w:p w:rsidR="00F63DCA" w:rsidRPr="00F63DCA" w:rsidRDefault="00F63DCA" w:rsidP="00F63DCA">
            <w:r w:rsidRPr="00F63DCA">
              <w:t>Ottawa, Ontario</w:t>
            </w:r>
          </w:p>
          <w:p w:rsidR="00F63DCA" w:rsidRPr="00F63DCA" w:rsidRDefault="00F63DCA" w:rsidP="00F63DCA">
            <w:r w:rsidRPr="00F63DCA">
              <w:t>K1A 0G2</w:t>
            </w:r>
          </w:p>
          <w:p w:rsidR="00F63DCA" w:rsidRPr="00F63DCA" w:rsidRDefault="00F63DCA" w:rsidP="00F63DCA">
            <w:pPr>
              <w:rPr>
                <w:lang w:val="fr-CH"/>
              </w:rPr>
            </w:pPr>
            <w:proofErr w:type="gramStart"/>
            <w:r w:rsidRPr="00F63DCA">
              <w:rPr>
                <w:lang w:val="fr-CH"/>
              </w:rPr>
              <w:t>Tel:</w:t>
            </w:r>
            <w:proofErr w:type="gramEnd"/>
            <w:r w:rsidRPr="00F63DCA">
              <w:rPr>
                <w:lang w:val="fr-CH"/>
              </w:rPr>
              <w:t xml:space="preserve"> +(343) 203 4273</w:t>
            </w:r>
          </w:p>
          <w:p w:rsidR="00F63DCA" w:rsidRPr="00F63DCA" w:rsidRDefault="00F63DCA" w:rsidP="00F63DCA">
            <w:pPr>
              <w:rPr>
                <w:lang w:val="fr-CH"/>
              </w:rPr>
            </w:pPr>
            <w:proofErr w:type="gramStart"/>
            <w:r w:rsidRPr="00F63DCA">
              <w:rPr>
                <w:lang w:val="fr-CH"/>
              </w:rPr>
              <w:t>Fax:</w:t>
            </w:r>
            <w:proofErr w:type="gramEnd"/>
            <w:r w:rsidRPr="00F63DCA">
              <w:rPr>
                <w:lang w:val="fr-CH"/>
              </w:rPr>
              <w:t xml:space="preserve"> +(613) 943 0346</w:t>
            </w:r>
          </w:p>
          <w:p w:rsidR="00DE368D" w:rsidRPr="006A68EE" w:rsidRDefault="00F63DCA" w:rsidP="00F63DCA">
            <w:pPr>
              <w:spacing w:after="240"/>
              <w:rPr>
                <w:lang w:val="fr-CH"/>
              </w:rPr>
            </w:pPr>
            <w:proofErr w:type="gramStart"/>
            <w:r w:rsidRPr="00F63DCA">
              <w:rPr>
                <w:lang w:val="fr-CH"/>
              </w:rPr>
              <w:t>E-mail:</w:t>
            </w:r>
            <w:proofErr w:type="gramEnd"/>
            <w:r w:rsidRPr="00F63DCA">
              <w:rPr>
                <w:lang w:val="fr-CH"/>
              </w:rPr>
              <w:t xml:space="preserve"> enquirypoint@international.gc.ca</w:t>
            </w:r>
          </w:p>
        </w:tc>
      </w:tr>
    </w:tbl>
    <w:p w:rsidR="00AD0FDA" w:rsidRPr="00934B4C" w:rsidRDefault="009F6614" w:rsidP="00934B4C">
      <w:pPr>
        <w:jc w:val="center"/>
        <w:rPr>
          <w:b/>
        </w:rPr>
      </w:pPr>
      <w:r w:rsidRPr="00934B4C">
        <w:rPr>
          <w:b/>
        </w:rPr>
        <w:t>__________</w:t>
      </w:r>
    </w:p>
    <w:sectPr w:rsidR="00AD0FDA" w:rsidRPr="00934B4C" w:rsidSect="006A68E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E90" w:rsidRDefault="009F6614">
      <w:r>
        <w:separator/>
      </w:r>
    </w:p>
  </w:endnote>
  <w:endnote w:type="continuationSeparator" w:id="0">
    <w:p w:rsidR="00810E90" w:rsidRDefault="009F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A68EE" w:rsidRDefault="006A68EE" w:rsidP="006A68E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A68EE" w:rsidRDefault="006A68EE" w:rsidP="006A68E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9F661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E90" w:rsidRDefault="009F6614">
      <w:r>
        <w:separator/>
      </w:r>
    </w:p>
  </w:footnote>
  <w:footnote w:type="continuationSeparator" w:id="0">
    <w:p w:rsidR="00810E90" w:rsidRDefault="009F6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8EE" w:rsidRPr="006A68EE" w:rsidRDefault="006A68EE" w:rsidP="006A68EE">
    <w:pPr>
      <w:pStyle w:val="Header"/>
      <w:pBdr>
        <w:bottom w:val="single" w:sz="4" w:space="1" w:color="auto"/>
      </w:pBdr>
      <w:tabs>
        <w:tab w:val="clear" w:pos="4513"/>
        <w:tab w:val="clear" w:pos="9027"/>
      </w:tabs>
      <w:jc w:val="center"/>
    </w:pPr>
    <w:r w:rsidRPr="006A68EE">
      <w:t>G/SPS/N/CAN/1231/Add.1</w:t>
    </w:r>
  </w:p>
  <w:p w:rsidR="006A68EE" w:rsidRPr="006A68EE" w:rsidRDefault="006A68EE" w:rsidP="006A68EE">
    <w:pPr>
      <w:pStyle w:val="Header"/>
      <w:pBdr>
        <w:bottom w:val="single" w:sz="4" w:space="1" w:color="auto"/>
      </w:pBdr>
      <w:tabs>
        <w:tab w:val="clear" w:pos="4513"/>
        <w:tab w:val="clear" w:pos="9027"/>
      </w:tabs>
      <w:jc w:val="center"/>
    </w:pPr>
  </w:p>
  <w:p w:rsidR="006A68EE" w:rsidRPr="006A68EE" w:rsidRDefault="006A68EE" w:rsidP="006A68EE">
    <w:pPr>
      <w:pStyle w:val="Header"/>
      <w:pBdr>
        <w:bottom w:val="single" w:sz="4" w:space="1" w:color="auto"/>
      </w:pBdr>
      <w:tabs>
        <w:tab w:val="clear" w:pos="4513"/>
        <w:tab w:val="clear" w:pos="9027"/>
      </w:tabs>
      <w:jc w:val="center"/>
    </w:pPr>
    <w:r w:rsidRPr="006A68EE">
      <w:t xml:space="preserve">- </w:t>
    </w:r>
    <w:r w:rsidRPr="006A68EE">
      <w:fldChar w:fldCharType="begin"/>
    </w:r>
    <w:r w:rsidRPr="006A68EE">
      <w:instrText xml:space="preserve"> PAGE </w:instrText>
    </w:r>
    <w:r w:rsidRPr="006A68EE">
      <w:fldChar w:fldCharType="separate"/>
    </w:r>
    <w:r w:rsidRPr="006A68EE">
      <w:rPr>
        <w:noProof/>
      </w:rPr>
      <w:t>2</w:t>
    </w:r>
    <w:r w:rsidRPr="006A68EE">
      <w:fldChar w:fldCharType="end"/>
    </w:r>
    <w:r w:rsidRPr="006A68EE">
      <w:t xml:space="preserve"> -</w:t>
    </w:r>
  </w:p>
  <w:p w:rsidR="00AD0FDA" w:rsidRPr="006A68EE" w:rsidRDefault="00AD0FDA" w:rsidP="006A68E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8EE" w:rsidRPr="006A68EE" w:rsidRDefault="006A68EE" w:rsidP="006A68EE">
    <w:pPr>
      <w:pStyle w:val="Header"/>
      <w:pBdr>
        <w:bottom w:val="single" w:sz="4" w:space="1" w:color="auto"/>
      </w:pBdr>
      <w:tabs>
        <w:tab w:val="clear" w:pos="4513"/>
        <w:tab w:val="clear" w:pos="9027"/>
      </w:tabs>
      <w:jc w:val="center"/>
    </w:pPr>
    <w:r w:rsidRPr="006A68EE">
      <w:t>G/SPS/N/CAN/1231/Add.1</w:t>
    </w:r>
  </w:p>
  <w:p w:rsidR="006A68EE" w:rsidRPr="006A68EE" w:rsidRDefault="006A68EE" w:rsidP="006A68EE">
    <w:pPr>
      <w:pStyle w:val="Header"/>
      <w:pBdr>
        <w:bottom w:val="single" w:sz="4" w:space="1" w:color="auto"/>
      </w:pBdr>
      <w:tabs>
        <w:tab w:val="clear" w:pos="4513"/>
        <w:tab w:val="clear" w:pos="9027"/>
      </w:tabs>
      <w:jc w:val="center"/>
    </w:pPr>
  </w:p>
  <w:p w:rsidR="006A68EE" w:rsidRPr="006A68EE" w:rsidRDefault="006A68EE" w:rsidP="006A68EE">
    <w:pPr>
      <w:pStyle w:val="Header"/>
      <w:pBdr>
        <w:bottom w:val="single" w:sz="4" w:space="1" w:color="auto"/>
      </w:pBdr>
      <w:tabs>
        <w:tab w:val="clear" w:pos="4513"/>
        <w:tab w:val="clear" w:pos="9027"/>
      </w:tabs>
      <w:jc w:val="center"/>
    </w:pPr>
    <w:r w:rsidRPr="006A68EE">
      <w:t xml:space="preserve">- </w:t>
    </w:r>
    <w:r w:rsidRPr="006A68EE">
      <w:fldChar w:fldCharType="begin"/>
    </w:r>
    <w:r w:rsidRPr="006A68EE">
      <w:instrText xml:space="preserve"> PAGE </w:instrText>
    </w:r>
    <w:r w:rsidRPr="006A68EE">
      <w:fldChar w:fldCharType="separate"/>
    </w:r>
    <w:r w:rsidRPr="006A68EE">
      <w:rPr>
        <w:noProof/>
      </w:rPr>
      <w:t>2</w:t>
    </w:r>
    <w:r w:rsidRPr="006A68EE">
      <w:fldChar w:fldCharType="end"/>
    </w:r>
    <w:r w:rsidRPr="006A68EE">
      <w:t xml:space="preserve"> -</w:t>
    </w:r>
  </w:p>
  <w:p w:rsidR="00AD0FDA" w:rsidRPr="006A68EE" w:rsidRDefault="00AD0FDA" w:rsidP="006A68E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368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A68EE" w:rsidP="0081481D">
          <w:pPr>
            <w:jc w:val="right"/>
            <w:rPr>
              <w:b/>
              <w:color w:val="FF0000"/>
              <w:szCs w:val="16"/>
            </w:rPr>
          </w:pPr>
          <w:r>
            <w:rPr>
              <w:b/>
              <w:color w:val="FF0000"/>
              <w:szCs w:val="16"/>
            </w:rPr>
            <w:t xml:space="preserve"> </w:t>
          </w:r>
        </w:p>
      </w:tc>
    </w:tr>
    <w:bookmarkEnd w:id="22"/>
    <w:tr w:rsidR="00DE368D" w:rsidTr="00B13A58">
      <w:trPr>
        <w:trHeight w:val="213"/>
        <w:jc w:val="center"/>
      </w:trPr>
      <w:tc>
        <w:tcPr>
          <w:tcW w:w="3794" w:type="dxa"/>
          <w:vMerge w:val="restart"/>
          <w:shd w:val="clear" w:color="auto" w:fill="FFFFFF"/>
          <w:tcMar>
            <w:left w:w="0" w:type="dxa"/>
            <w:right w:w="0" w:type="dxa"/>
          </w:tcMar>
        </w:tcPr>
        <w:p w:rsidR="00ED54E0" w:rsidRPr="00AD0FDA" w:rsidRDefault="009F661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642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DE368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A68EE" w:rsidRDefault="006A68EE" w:rsidP="0081481D">
          <w:pPr>
            <w:jc w:val="right"/>
            <w:rPr>
              <w:b/>
              <w:szCs w:val="16"/>
            </w:rPr>
          </w:pPr>
          <w:bookmarkStart w:id="23" w:name="bmkSymbols"/>
          <w:r>
            <w:rPr>
              <w:b/>
              <w:szCs w:val="16"/>
            </w:rPr>
            <w:t>G/SPS/N/CAN/1231/Add.1</w:t>
          </w:r>
        </w:p>
        <w:bookmarkEnd w:id="23"/>
        <w:p w:rsidR="00AD0FDA" w:rsidRPr="00934B4C" w:rsidRDefault="00AD0FDA" w:rsidP="0081481D">
          <w:pPr>
            <w:jc w:val="right"/>
            <w:rPr>
              <w:b/>
              <w:szCs w:val="16"/>
            </w:rPr>
          </w:pPr>
        </w:p>
      </w:tc>
    </w:tr>
    <w:tr w:rsidR="00DE368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D75C4" w:rsidP="0081481D">
          <w:pPr>
            <w:jc w:val="right"/>
            <w:rPr>
              <w:szCs w:val="16"/>
            </w:rPr>
          </w:pPr>
          <w:bookmarkStart w:id="24" w:name="bmkDate"/>
          <w:bookmarkStart w:id="25" w:name="spsDateDistribution"/>
          <w:bookmarkEnd w:id="24"/>
          <w:bookmarkEnd w:id="25"/>
          <w:r>
            <w:rPr>
              <w:szCs w:val="16"/>
            </w:rPr>
            <w:t>6 August 2019</w:t>
          </w:r>
        </w:p>
      </w:tc>
    </w:tr>
    <w:tr w:rsidR="00DE368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F6614" w:rsidP="0081481D">
          <w:pPr>
            <w:jc w:val="left"/>
            <w:rPr>
              <w:b/>
            </w:rPr>
          </w:pPr>
          <w:bookmarkStart w:id="26" w:name="bmkSerial"/>
          <w:r w:rsidRPr="00934B4C">
            <w:rPr>
              <w:color w:val="FF0000"/>
              <w:szCs w:val="16"/>
            </w:rPr>
            <w:t>(</w:t>
          </w:r>
          <w:bookmarkStart w:id="27" w:name="spsSerialNumber"/>
          <w:bookmarkEnd w:id="27"/>
          <w:r w:rsidR="006D75C4">
            <w:rPr>
              <w:color w:val="FF0000"/>
              <w:szCs w:val="16"/>
            </w:rPr>
            <w:t>19-5113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9F661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DE368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A68E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6A68EE" w:rsidP="00F342EB">
          <w:pPr>
            <w:jc w:val="right"/>
            <w:rPr>
              <w:bCs/>
              <w:szCs w:val="18"/>
            </w:rPr>
          </w:pPr>
          <w:bookmarkStart w:id="30" w:name="bmkLanguage"/>
          <w:r>
            <w:rPr>
              <w:bCs/>
              <w:szCs w:val="18"/>
            </w:rPr>
            <w:t>Original: English/French</w:t>
          </w:r>
          <w:bookmarkEnd w:id="30"/>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327172">
      <w:start w:val="1"/>
      <w:numFmt w:val="decimal"/>
      <w:pStyle w:val="SummaryText"/>
      <w:lvlText w:val="%1."/>
      <w:lvlJc w:val="left"/>
      <w:pPr>
        <w:ind w:left="360" w:hanging="360"/>
      </w:pPr>
    </w:lvl>
    <w:lvl w:ilvl="1" w:tplc="BFA4A076" w:tentative="1">
      <w:start w:val="1"/>
      <w:numFmt w:val="lowerLetter"/>
      <w:lvlText w:val="%2."/>
      <w:lvlJc w:val="left"/>
      <w:pPr>
        <w:ind w:left="1080" w:hanging="360"/>
      </w:pPr>
    </w:lvl>
    <w:lvl w:ilvl="2" w:tplc="5AE476FE" w:tentative="1">
      <w:start w:val="1"/>
      <w:numFmt w:val="lowerRoman"/>
      <w:lvlText w:val="%3."/>
      <w:lvlJc w:val="right"/>
      <w:pPr>
        <w:ind w:left="1800" w:hanging="180"/>
      </w:pPr>
    </w:lvl>
    <w:lvl w:ilvl="3" w:tplc="66C2B25C" w:tentative="1">
      <w:start w:val="1"/>
      <w:numFmt w:val="decimal"/>
      <w:lvlText w:val="%4."/>
      <w:lvlJc w:val="left"/>
      <w:pPr>
        <w:ind w:left="2520" w:hanging="360"/>
      </w:pPr>
    </w:lvl>
    <w:lvl w:ilvl="4" w:tplc="1DD25470" w:tentative="1">
      <w:start w:val="1"/>
      <w:numFmt w:val="lowerLetter"/>
      <w:lvlText w:val="%5."/>
      <w:lvlJc w:val="left"/>
      <w:pPr>
        <w:ind w:left="3240" w:hanging="360"/>
      </w:pPr>
    </w:lvl>
    <w:lvl w:ilvl="5" w:tplc="E5FC8AFC" w:tentative="1">
      <w:start w:val="1"/>
      <w:numFmt w:val="lowerRoman"/>
      <w:lvlText w:val="%6."/>
      <w:lvlJc w:val="right"/>
      <w:pPr>
        <w:ind w:left="3960" w:hanging="180"/>
      </w:pPr>
    </w:lvl>
    <w:lvl w:ilvl="6" w:tplc="53E4D2AC" w:tentative="1">
      <w:start w:val="1"/>
      <w:numFmt w:val="decimal"/>
      <w:lvlText w:val="%7."/>
      <w:lvlJc w:val="left"/>
      <w:pPr>
        <w:ind w:left="4680" w:hanging="360"/>
      </w:pPr>
    </w:lvl>
    <w:lvl w:ilvl="7" w:tplc="B8FAD6CC" w:tentative="1">
      <w:start w:val="1"/>
      <w:numFmt w:val="lowerLetter"/>
      <w:lvlText w:val="%8."/>
      <w:lvlJc w:val="left"/>
      <w:pPr>
        <w:ind w:left="5400" w:hanging="360"/>
      </w:pPr>
    </w:lvl>
    <w:lvl w:ilvl="8" w:tplc="F9168E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5F3A7F"/>
    <w:rsid w:val="00612644"/>
    <w:rsid w:val="00674CCD"/>
    <w:rsid w:val="006A6185"/>
    <w:rsid w:val="006A68EE"/>
    <w:rsid w:val="006C34E8"/>
    <w:rsid w:val="006D75C4"/>
    <w:rsid w:val="006F5826"/>
    <w:rsid w:val="00700181"/>
    <w:rsid w:val="007141CF"/>
    <w:rsid w:val="00745146"/>
    <w:rsid w:val="007577E3"/>
    <w:rsid w:val="00760831"/>
    <w:rsid w:val="00760DB3"/>
    <w:rsid w:val="007B23B5"/>
    <w:rsid w:val="007E6507"/>
    <w:rsid w:val="007F2B8E"/>
    <w:rsid w:val="00807247"/>
    <w:rsid w:val="00810E90"/>
    <w:rsid w:val="0081481D"/>
    <w:rsid w:val="00840C2B"/>
    <w:rsid w:val="008739FD"/>
    <w:rsid w:val="00893E85"/>
    <w:rsid w:val="008E372C"/>
    <w:rsid w:val="00934B4C"/>
    <w:rsid w:val="0099458A"/>
    <w:rsid w:val="009A1BA8"/>
    <w:rsid w:val="009A6F54"/>
    <w:rsid w:val="009F661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368D"/>
    <w:rsid w:val="00DE50DB"/>
    <w:rsid w:val="00DF6AE1"/>
    <w:rsid w:val="00E34FE3"/>
    <w:rsid w:val="00E403E1"/>
    <w:rsid w:val="00E46FD5"/>
    <w:rsid w:val="00E544BB"/>
    <w:rsid w:val="00E56545"/>
    <w:rsid w:val="00EA5D4F"/>
    <w:rsid w:val="00EB6C56"/>
    <w:rsid w:val="00ED54E0"/>
    <w:rsid w:val="00EF29E8"/>
    <w:rsid w:val="00F32397"/>
    <w:rsid w:val="00F342EB"/>
    <w:rsid w:val="00F40595"/>
    <w:rsid w:val="00F63DCA"/>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F63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aliments-nutrition/participation-public-partenariats/proposition-visant-mettre-jour-concentrations-maximales-cyanure-amandes-apricot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food-nutrition/public-involvement-partnerships/proposal-update-maximum-levels-cyanide-apricot-kernals.html" TargetMode="External"/><Relationship Id="rId12" Type="http://schemas.openxmlformats.org/officeDocument/2006/relationships/hyperlink" Target="https://www.canada.ca/fr/sante-canada/services/aliments-nutrition/participation-public-partenariats/modification-enzymes-alimentaires-concentration-maximale-cyanure-noyaux-abrico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maximum-level-cyanide-apricot-kernel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salubrite-aliments/contaminants-chimiques/contaminants-adulterantes-alimen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food-safety/chemical-contaminants/contaminants-adulterating-substances-food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532</Words>
  <Characters>3901</Characters>
  <Application>Microsoft Office Word</Application>
  <DocSecurity>0</DocSecurity>
  <Lines>74</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2019-08-06T09:43:00Z</dcterms:created>
  <dcterms:modified xsi:type="dcterms:W3CDTF">2019-08-06T13:23:00Z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G/SPS/N/CAN/1231/Add.1</vt:lpwstr>
  </property>
  <property fmtid="{D5CDD505-2E9C-101B-9397-08002B2CF9AE}" pid="3" name="TitusGUID">
    <vt:lpwstr>0bbc5e49-84c1-4d93-b076-a85c1a67ee50</vt:lpwstr>
  </property>
  <property fmtid="{D5CDD505-2E9C-101B-9397-08002B2CF9AE}" pid="4" name="WTOCLASSIFICATION">
    <vt:lpwstr>WTO OFFICIAL</vt:lpwstr>
  </property>
</Properties>
</file>