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514BC" w:rsidP="00934B4C">
      <w:pPr>
        <w:pStyle w:val="Titre"/>
        <w:rPr>
          <w:caps w:val="0"/>
          <w:kern w:val="0"/>
        </w:rPr>
      </w:pPr>
      <w:r w:rsidRPr="00934B4C">
        <w:rPr>
          <w:caps w:val="0"/>
          <w:kern w:val="0"/>
        </w:rPr>
        <w:t>NOTIFICATION</w:t>
      </w:r>
    </w:p>
    <w:p w:rsidR="00AD0FDA" w:rsidRPr="00934B4C" w:rsidRDefault="000514BC" w:rsidP="00934B4C">
      <w:pPr>
        <w:pStyle w:val="Title3"/>
      </w:pPr>
      <w:r w:rsidRPr="00934B4C">
        <w:t>Addendum</w:t>
      </w:r>
    </w:p>
    <w:p w:rsidR="007141CF" w:rsidRPr="00934B4C" w:rsidRDefault="000514BC" w:rsidP="00934B4C">
      <w:pPr>
        <w:spacing w:after="120"/>
      </w:pPr>
      <w:r w:rsidRPr="00934B4C">
        <w:t xml:space="preserve">The following communication, received on </w:t>
      </w:r>
      <w:bookmarkStart w:id="0" w:name="spsDateReception"/>
      <w:r w:rsidRPr="00934B4C">
        <w:t>11 July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0514B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527A" w:rsidTr="00D0271D">
        <w:tc>
          <w:tcPr>
            <w:tcW w:w="9242" w:type="dxa"/>
            <w:shd w:val="clear" w:color="auto" w:fill="auto"/>
          </w:tcPr>
          <w:p w:rsidR="00AD0FDA" w:rsidRPr="00934B4C" w:rsidRDefault="000514BC" w:rsidP="00934B4C">
            <w:pPr>
              <w:spacing w:after="240"/>
              <w:rPr>
                <w:u w:val="single"/>
              </w:rPr>
            </w:pPr>
            <w:r w:rsidRPr="00934B4C">
              <w:rPr>
                <w:u w:val="single"/>
              </w:rPr>
              <w:t>Order Imposing Conditions in Relation to Secondary Control Zones In Respect of African Swine Fever</w:t>
            </w:r>
            <w:bookmarkStart w:id="4" w:name="spsTitle"/>
            <w:bookmarkEnd w:id="4"/>
          </w:p>
        </w:tc>
      </w:tr>
      <w:tr w:rsidR="0056527A" w:rsidTr="00D0271D">
        <w:tc>
          <w:tcPr>
            <w:tcW w:w="9242" w:type="dxa"/>
            <w:shd w:val="clear" w:color="auto" w:fill="auto"/>
          </w:tcPr>
          <w:p w:rsidR="00AD0FDA" w:rsidRPr="00934B4C" w:rsidRDefault="000514BC" w:rsidP="00934B4C">
            <w:pPr>
              <w:spacing w:after="240"/>
              <w:rPr>
                <w:u w:val="single"/>
              </w:rPr>
            </w:pPr>
            <w:r w:rsidRPr="00934B4C">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include heat treatment and/or hold times (depending on the product in question) designed to mitigate the risk of contamination of these products with the African Swine Fever virus.</w:t>
            </w:r>
          </w:p>
          <w:p w:rsidR="0056527A" w:rsidRPr="00934B4C" w:rsidRDefault="000514BC" w:rsidP="00C451AA">
            <w:pPr>
              <w:spacing w:after="240"/>
            </w:pPr>
            <w:r w:rsidRPr="00934B4C">
              <w:t>Canada has expanded the list of regions or countries likely to be affected by this measure to include Hong Kong, China and Lao People's Democratic Republic. The updated list is noted below:</w:t>
            </w:r>
          </w:p>
          <w:p w:rsidR="0056527A" w:rsidRPr="000514BC" w:rsidRDefault="000514BC" w:rsidP="00C451AA">
            <w:pPr>
              <w:spacing w:after="240"/>
              <w:rPr>
                <w:b/>
              </w:rPr>
            </w:pPr>
            <w:r w:rsidRPr="000514BC">
              <w:rPr>
                <w:b/>
              </w:rPr>
              <w:t xml:space="preserve">Regions or </w:t>
            </w:r>
            <w:r w:rsidRPr="00C451AA">
              <w:rPr>
                <w:b/>
              </w:rPr>
              <w:t>countries l</w:t>
            </w:r>
            <w:r w:rsidRPr="000514BC">
              <w:rPr>
                <w:b/>
              </w:rPr>
              <w:t>ikely to be affected, to the extent relevant or practicable:</w:t>
            </w:r>
          </w:p>
          <w:p w:rsidR="0056527A" w:rsidRPr="000514BC" w:rsidRDefault="000514BC" w:rsidP="00C451AA">
            <w:pPr>
              <w:spacing w:after="240"/>
              <w:ind w:left="567" w:hanging="567"/>
              <w:rPr>
                <w:b/>
              </w:rPr>
            </w:pPr>
            <w:r w:rsidRPr="000514BC">
              <w:rPr>
                <w:b/>
              </w:rPr>
              <w:t>[ ]</w:t>
            </w:r>
            <w:r w:rsidRPr="000514BC">
              <w:rPr>
                <w:b/>
              </w:rPr>
              <w:tab/>
              <w:t>All trading partners</w:t>
            </w:r>
          </w:p>
          <w:p w:rsidR="0056527A" w:rsidRPr="00934B4C" w:rsidRDefault="000514BC" w:rsidP="000514BC">
            <w:pPr>
              <w:spacing w:after="240"/>
              <w:ind w:left="567" w:hanging="567"/>
            </w:pPr>
            <w:r w:rsidRPr="000514BC">
              <w:rPr>
                <w:b/>
              </w:rPr>
              <w:t>[X]</w:t>
            </w:r>
            <w:r w:rsidRPr="000514BC">
              <w:rPr>
                <w:b/>
              </w:rPr>
              <w:tab/>
              <w:t>Specific regions or countries:</w:t>
            </w:r>
            <w:r w:rsidRPr="00934B4C">
              <w:t xml:space="preserve"> Belgium; Benin; Bulgaria; Burkina Faso; Burundi; Cabo Verde; Cambodia; Cameroon; Central African Republic; Chad; China; Congo; Côte d'Ivoire; Czech Republic; Estonia; The Gambia; Ghana; Guinea-Bissau; Hong Kong, China; Hungary; Italy; Kenya; Lao People's Democratic Republic; Latvia; Lithuania; Madagascar; Malawi; Republic of Moldova; Mongolia; Mozambique; Namibia; Nigeria; Poland; Romania; Russian Federation; Rwanda; Senegal; Sierra Leone; South Africa, Tanzania; Togo; Ukraine; Viet Nam; Zambia; Zimbabwe</w:t>
            </w:r>
            <w:bookmarkStart w:id="5" w:name="spsMeasure"/>
            <w:bookmarkEnd w:id="5"/>
          </w:p>
        </w:tc>
      </w:tr>
      <w:tr w:rsidR="0056527A" w:rsidTr="00D0271D">
        <w:tc>
          <w:tcPr>
            <w:tcW w:w="9242" w:type="dxa"/>
            <w:shd w:val="clear" w:color="auto" w:fill="auto"/>
          </w:tcPr>
          <w:p w:rsidR="00AD0FDA" w:rsidRPr="00934B4C" w:rsidRDefault="000514BC" w:rsidP="00934B4C">
            <w:pPr>
              <w:spacing w:after="240"/>
              <w:rPr>
                <w:b/>
              </w:rPr>
            </w:pPr>
            <w:r w:rsidRPr="00934B4C">
              <w:rPr>
                <w:b/>
              </w:rPr>
              <w:t>This addendum concerns a:</w:t>
            </w:r>
          </w:p>
        </w:tc>
      </w:tr>
      <w:tr w:rsidR="0056527A" w:rsidTr="00D0271D">
        <w:tc>
          <w:tcPr>
            <w:tcW w:w="9242" w:type="dxa"/>
            <w:shd w:val="clear" w:color="auto" w:fill="auto"/>
          </w:tcPr>
          <w:p w:rsidR="00AD0FDA" w:rsidRPr="00934B4C" w:rsidRDefault="000514B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6527A" w:rsidTr="00D0271D">
        <w:tc>
          <w:tcPr>
            <w:tcW w:w="9242" w:type="dxa"/>
            <w:shd w:val="clear" w:color="auto" w:fill="auto"/>
          </w:tcPr>
          <w:p w:rsidR="00AD0FDA" w:rsidRPr="00934B4C" w:rsidRDefault="000514BC" w:rsidP="00934B4C">
            <w:pPr>
              <w:ind w:left="1440" w:hanging="873"/>
            </w:pPr>
            <w:r w:rsidRPr="00934B4C">
              <w:t>[ ]</w:t>
            </w:r>
            <w:bookmarkStart w:id="7" w:name="spsNotification"/>
            <w:bookmarkEnd w:id="7"/>
            <w:r w:rsidRPr="00934B4C">
              <w:tab/>
              <w:t>Notification of adoption, publication or entry into force of regulation</w:t>
            </w:r>
          </w:p>
        </w:tc>
      </w:tr>
      <w:tr w:rsidR="0056527A" w:rsidTr="00D0271D">
        <w:tc>
          <w:tcPr>
            <w:tcW w:w="9242" w:type="dxa"/>
            <w:shd w:val="clear" w:color="auto" w:fill="auto"/>
          </w:tcPr>
          <w:p w:rsidR="00AD0FDA" w:rsidRPr="00934B4C" w:rsidRDefault="000514B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6527A" w:rsidTr="00D0271D">
        <w:tc>
          <w:tcPr>
            <w:tcW w:w="9242" w:type="dxa"/>
            <w:shd w:val="clear" w:color="auto" w:fill="auto"/>
          </w:tcPr>
          <w:p w:rsidR="00AD0FDA" w:rsidRPr="00934B4C" w:rsidRDefault="000514BC" w:rsidP="00934B4C">
            <w:pPr>
              <w:ind w:left="1440" w:hanging="873"/>
            </w:pPr>
            <w:r w:rsidRPr="00934B4C">
              <w:t>[ ]</w:t>
            </w:r>
            <w:bookmarkStart w:id="9" w:name="spsWithdraw"/>
            <w:bookmarkEnd w:id="9"/>
            <w:r w:rsidRPr="00934B4C">
              <w:tab/>
              <w:t>Withdrawal of proposed regulation</w:t>
            </w:r>
          </w:p>
        </w:tc>
      </w:tr>
      <w:tr w:rsidR="0056527A" w:rsidTr="00D0271D">
        <w:tc>
          <w:tcPr>
            <w:tcW w:w="9242" w:type="dxa"/>
            <w:shd w:val="clear" w:color="auto" w:fill="auto"/>
          </w:tcPr>
          <w:p w:rsidR="00AD0FDA" w:rsidRPr="00934B4C" w:rsidRDefault="000514BC" w:rsidP="00934B4C">
            <w:pPr>
              <w:ind w:left="1440" w:hanging="873"/>
            </w:pPr>
            <w:r w:rsidRPr="00934B4C">
              <w:t>[ ]</w:t>
            </w:r>
            <w:bookmarkStart w:id="10" w:name="spsModificationDate"/>
            <w:bookmarkEnd w:id="10"/>
            <w:r w:rsidRPr="00934B4C">
              <w:tab/>
              <w:t>Change in proposed date of adoption, publication or date of entry into force</w:t>
            </w:r>
          </w:p>
        </w:tc>
      </w:tr>
      <w:tr w:rsidR="0056527A" w:rsidTr="00D0271D">
        <w:tc>
          <w:tcPr>
            <w:tcW w:w="9242" w:type="dxa"/>
            <w:shd w:val="clear" w:color="auto" w:fill="auto"/>
          </w:tcPr>
          <w:p w:rsidR="00AD0FDA" w:rsidRPr="00934B4C" w:rsidRDefault="000514BC" w:rsidP="00934B4C">
            <w:pPr>
              <w:spacing w:after="240"/>
              <w:ind w:left="1440" w:hanging="873"/>
            </w:pPr>
            <w:r w:rsidRPr="00934B4C">
              <w:t>[</w:t>
            </w:r>
            <w:bookmarkStart w:id="11" w:name="spsModificationOther"/>
            <w:r w:rsidRPr="00934B4C">
              <w:rPr>
                <w:b/>
              </w:rPr>
              <w:t>X</w:t>
            </w:r>
            <w:bookmarkEnd w:id="11"/>
            <w:r w:rsidRPr="00934B4C">
              <w:t>]</w:t>
            </w:r>
            <w:r w:rsidRPr="00934B4C">
              <w:tab/>
              <w:t>Other: Expansion of list of regions or countries likely to be affected by this measure.</w:t>
            </w:r>
            <w:bookmarkStart w:id="12" w:name="spsModificationOtherText"/>
            <w:bookmarkEnd w:id="12"/>
          </w:p>
        </w:tc>
      </w:tr>
      <w:tr w:rsidR="0056527A" w:rsidTr="00D0271D">
        <w:tc>
          <w:tcPr>
            <w:tcW w:w="9242" w:type="dxa"/>
            <w:shd w:val="clear" w:color="auto" w:fill="auto"/>
          </w:tcPr>
          <w:p w:rsidR="00AD0FDA" w:rsidRPr="00934B4C" w:rsidRDefault="000514B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6527A" w:rsidTr="00D0271D">
        <w:tc>
          <w:tcPr>
            <w:tcW w:w="9242" w:type="dxa"/>
            <w:shd w:val="clear" w:color="auto" w:fill="auto"/>
          </w:tcPr>
          <w:p w:rsidR="00AD0FDA" w:rsidRPr="00934B4C" w:rsidRDefault="000514BC"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56527A" w:rsidTr="00D0271D">
        <w:tc>
          <w:tcPr>
            <w:tcW w:w="9242" w:type="dxa"/>
            <w:shd w:val="clear" w:color="auto" w:fill="auto"/>
          </w:tcPr>
          <w:p w:rsidR="00AD0FDA" w:rsidRPr="00934B4C" w:rsidRDefault="000514B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6527A" w:rsidTr="00D0271D">
        <w:tc>
          <w:tcPr>
            <w:tcW w:w="9242" w:type="dxa"/>
            <w:shd w:val="clear" w:color="auto" w:fill="auto"/>
          </w:tcPr>
          <w:p w:rsidR="00AD0FDA" w:rsidRPr="00934B4C" w:rsidRDefault="000514BC" w:rsidP="00934B4C">
            <w:pPr>
              <w:spacing w:after="240"/>
            </w:pPr>
            <w:bookmarkStart w:id="18" w:name="spsCommentAddress"/>
            <w:bookmarkEnd w:id="18"/>
            <w:r w:rsidRPr="00934B4C">
              <w:t xml:space="preserve"> </w:t>
            </w:r>
          </w:p>
        </w:tc>
      </w:tr>
      <w:tr w:rsidR="0056527A" w:rsidTr="00D0271D">
        <w:tc>
          <w:tcPr>
            <w:tcW w:w="9242" w:type="dxa"/>
            <w:shd w:val="clear" w:color="auto" w:fill="auto"/>
          </w:tcPr>
          <w:p w:rsidR="00AD0FDA" w:rsidRPr="00934B4C" w:rsidRDefault="000514BC"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6527A" w:rsidTr="00D0271D">
        <w:tc>
          <w:tcPr>
            <w:tcW w:w="9242" w:type="dxa"/>
            <w:shd w:val="clear" w:color="auto" w:fill="auto"/>
          </w:tcPr>
          <w:p w:rsidR="00AD0FDA" w:rsidRPr="00934B4C" w:rsidRDefault="000514BC" w:rsidP="00934B4C">
            <w:r w:rsidRPr="00934B4C">
              <w:t>Canada's SPS and TBT Notification Authority and Enquiry Point</w:t>
            </w:r>
          </w:p>
          <w:p w:rsidR="0056527A" w:rsidRPr="00934B4C" w:rsidRDefault="000514BC" w:rsidP="00934B4C">
            <w:r w:rsidRPr="00934B4C">
              <w:t>Global Affairs Canada Technical Barriers and Regulations Division</w:t>
            </w:r>
          </w:p>
          <w:p w:rsidR="0056527A" w:rsidRPr="00934B4C" w:rsidRDefault="000514BC" w:rsidP="00934B4C">
            <w:r w:rsidRPr="00934B4C">
              <w:t>111 Sussex Drive</w:t>
            </w:r>
          </w:p>
          <w:p w:rsidR="0056527A" w:rsidRPr="00934B4C" w:rsidRDefault="000514BC" w:rsidP="00934B4C">
            <w:r w:rsidRPr="00934B4C">
              <w:t>Ottawa, Ontario K1A 0G2</w:t>
            </w:r>
          </w:p>
          <w:p w:rsidR="0056527A" w:rsidRPr="00934B4C" w:rsidRDefault="000514BC" w:rsidP="00934B4C">
            <w:r w:rsidRPr="00934B4C">
              <w:t>Tel: +(343) 203 4273</w:t>
            </w:r>
          </w:p>
          <w:p w:rsidR="0056527A" w:rsidRPr="00934B4C" w:rsidRDefault="000514BC" w:rsidP="00934B4C">
            <w:r w:rsidRPr="00934B4C">
              <w:t>Fax: +(613) 943 0346</w:t>
            </w:r>
          </w:p>
          <w:p w:rsidR="0056527A" w:rsidRPr="00934B4C" w:rsidRDefault="000514BC"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0514BC" w:rsidP="00934B4C">
      <w:pPr>
        <w:jc w:val="center"/>
        <w:rPr>
          <w:b/>
        </w:rPr>
      </w:pPr>
      <w:bookmarkStart w:id="22" w:name="_GoBack"/>
      <w:bookmarkEnd w:id="22"/>
      <w:r w:rsidRPr="00934B4C">
        <w:rPr>
          <w:b/>
        </w:rPr>
        <w:t>__________</w:t>
      </w:r>
    </w:p>
    <w:sectPr w:rsidR="00AD0FDA" w:rsidRPr="00934B4C" w:rsidSect="00206B8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2A6" w:rsidRDefault="000514BC">
      <w:r>
        <w:separator/>
      </w:r>
    </w:p>
  </w:endnote>
  <w:endnote w:type="continuationSeparator" w:id="0">
    <w:p w:rsidR="00B352A6" w:rsidRDefault="0005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06B8C" w:rsidRDefault="00206B8C" w:rsidP="00206B8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06B8C" w:rsidRDefault="00206B8C" w:rsidP="00206B8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514B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2A6" w:rsidRDefault="000514BC">
      <w:r>
        <w:separator/>
      </w:r>
    </w:p>
  </w:footnote>
  <w:footnote w:type="continuationSeparator" w:id="0">
    <w:p w:rsidR="00B352A6" w:rsidRDefault="0005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8C" w:rsidRPr="00206B8C" w:rsidRDefault="00206B8C" w:rsidP="00206B8C">
    <w:pPr>
      <w:pStyle w:val="En-tte"/>
      <w:pBdr>
        <w:bottom w:val="single" w:sz="4" w:space="1" w:color="auto"/>
      </w:pBdr>
      <w:tabs>
        <w:tab w:val="clear" w:pos="4513"/>
        <w:tab w:val="clear" w:pos="9027"/>
      </w:tabs>
      <w:jc w:val="center"/>
    </w:pPr>
    <w:r w:rsidRPr="00206B8C">
      <w:t>G/SPS/N/CAN/1244/Add.2</w:t>
    </w:r>
  </w:p>
  <w:p w:rsidR="00206B8C" w:rsidRPr="00206B8C" w:rsidRDefault="00206B8C" w:rsidP="00206B8C">
    <w:pPr>
      <w:pStyle w:val="En-tte"/>
      <w:pBdr>
        <w:bottom w:val="single" w:sz="4" w:space="1" w:color="auto"/>
      </w:pBdr>
      <w:tabs>
        <w:tab w:val="clear" w:pos="4513"/>
        <w:tab w:val="clear" w:pos="9027"/>
      </w:tabs>
      <w:jc w:val="center"/>
    </w:pPr>
  </w:p>
  <w:p w:rsidR="00206B8C" w:rsidRPr="00206B8C" w:rsidRDefault="00206B8C" w:rsidP="00206B8C">
    <w:pPr>
      <w:pStyle w:val="En-tte"/>
      <w:pBdr>
        <w:bottom w:val="single" w:sz="4" w:space="1" w:color="auto"/>
      </w:pBdr>
      <w:tabs>
        <w:tab w:val="clear" w:pos="4513"/>
        <w:tab w:val="clear" w:pos="9027"/>
      </w:tabs>
      <w:jc w:val="center"/>
    </w:pPr>
    <w:r w:rsidRPr="00206B8C">
      <w:t xml:space="preserve">- </w:t>
    </w:r>
    <w:r w:rsidRPr="00206B8C">
      <w:fldChar w:fldCharType="begin"/>
    </w:r>
    <w:r w:rsidRPr="00206B8C">
      <w:instrText xml:space="preserve"> PAGE </w:instrText>
    </w:r>
    <w:r w:rsidRPr="00206B8C">
      <w:fldChar w:fldCharType="separate"/>
    </w:r>
    <w:r w:rsidRPr="00206B8C">
      <w:rPr>
        <w:noProof/>
      </w:rPr>
      <w:t>2</w:t>
    </w:r>
    <w:r w:rsidRPr="00206B8C">
      <w:fldChar w:fldCharType="end"/>
    </w:r>
    <w:r w:rsidRPr="00206B8C">
      <w:t xml:space="preserve"> -</w:t>
    </w:r>
  </w:p>
  <w:p w:rsidR="00AD0FDA" w:rsidRPr="00206B8C" w:rsidRDefault="00AD0FDA" w:rsidP="00206B8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8C" w:rsidRPr="00206B8C" w:rsidRDefault="00206B8C" w:rsidP="00206B8C">
    <w:pPr>
      <w:pStyle w:val="En-tte"/>
      <w:pBdr>
        <w:bottom w:val="single" w:sz="4" w:space="1" w:color="auto"/>
      </w:pBdr>
      <w:tabs>
        <w:tab w:val="clear" w:pos="4513"/>
        <w:tab w:val="clear" w:pos="9027"/>
      </w:tabs>
      <w:jc w:val="center"/>
    </w:pPr>
    <w:r w:rsidRPr="00206B8C">
      <w:t>G/SPS/N/CAN/1244/Add.2</w:t>
    </w:r>
  </w:p>
  <w:p w:rsidR="00206B8C" w:rsidRPr="00206B8C" w:rsidRDefault="00206B8C" w:rsidP="00206B8C">
    <w:pPr>
      <w:pStyle w:val="En-tte"/>
      <w:pBdr>
        <w:bottom w:val="single" w:sz="4" w:space="1" w:color="auto"/>
      </w:pBdr>
      <w:tabs>
        <w:tab w:val="clear" w:pos="4513"/>
        <w:tab w:val="clear" w:pos="9027"/>
      </w:tabs>
      <w:jc w:val="center"/>
    </w:pPr>
  </w:p>
  <w:p w:rsidR="00206B8C" w:rsidRPr="00206B8C" w:rsidRDefault="00206B8C" w:rsidP="00206B8C">
    <w:pPr>
      <w:pStyle w:val="En-tte"/>
      <w:pBdr>
        <w:bottom w:val="single" w:sz="4" w:space="1" w:color="auto"/>
      </w:pBdr>
      <w:tabs>
        <w:tab w:val="clear" w:pos="4513"/>
        <w:tab w:val="clear" w:pos="9027"/>
      </w:tabs>
      <w:jc w:val="center"/>
    </w:pPr>
    <w:r w:rsidRPr="00206B8C">
      <w:t xml:space="preserve">- </w:t>
    </w:r>
    <w:r w:rsidRPr="00206B8C">
      <w:fldChar w:fldCharType="begin"/>
    </w:r>
    <w:r w:rsidRPr="00206B8C">
      <w:instrText xml:space="preserve"> PAGE </w:instrText>
    </w:r>
    <w:r w:rsidRPr="00206B8C">
      <w:fldChar w:fldCharType="separate"/>
    </w:r>
    <w:r w:rsidRPr="00206B8C">
      <w:rPr>
        <w:noProof/>
      </w:rPr>
      <w:t>2</w:t>
    </w:r>
    <w:r w:rsidRPr="00206B8C">
      <w:fldChar w:fldCharType="end"/>
    </w:r>
    <w:r w:rsidRPr="00206B8C">
      <w:t xml:space="preserve"> -</w:t>
    </w:r>
  </w:p>
  <w:p w:rsidR="00AD0FDA" w:rsidRPr="00206B8C" w:rsidRDefault="00AD0FDA" w:rsidP="00206B8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527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06B8C" w:rsidP="0081481D">
          <w:pPr>
            <w:jc w:val="right"/>
            <w:rPr>
              <w:b/>
              <w:color w:val="FF0000"/>
              <w:szCs w:val="16"/>
            </w:rPr>
          </w:pPr>
          <w:r>
            <w:rPr>
              <w:b/>
              <w:color w:val="FF0000"/>
              <w:szCs w:val="16"/>
            </w:rPr>
            <w:t xml:space="preserve"> </w:t>
          </w:r>
        </w:p>
      </w:tc>
    </w:tr>
    <w:bookmarkEnd w:id="23"/>
    <w:tr w:rsidR="0056527A" w:rsidTr="00B13A58">
      <w:trPr>
        <w:trHeight w:val="213"/>
        <w:jc w:val="center"/>
      </w:trPr>
      <w:tc>
        <w:tcPr>
          <w:tcW w:w="3794" w:type="dxa"/>
          <w:vMerge w:val="restart"/>
          <w:shd w:val="clear" w:color="auto" w:fill="FFFFFF"/>
          <w:tcMar>
            <w:left w:w="0" w:type="dxa"/>
            <w:right w:w="0" w:type="dxa"/>
          </w:tcMar>
        </w:tcPr>
        <w:p w:rsidR="00ED54E0" w:rsidRPr="00AD0FDA" w:rsidRDefault="000514B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8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6527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06B8C" w:rsidRDefault="00206B8C" w:rsidP="0081481D">
          <w:pPr>
            <w:jc w:val="right"/>
            <w:rPr>
              <w:b/>
              <w:szCs w:val="16"/>
            </w:rPr>
          </w:pPr>
          <w:bookmarkStart w:id="24" w:name="bmkSymbols"/>
          <w:r>
            <w:rPr>
              <w:b/>
              <w:szCs w:val="16"/>
            </w:rPr>
            <w:t>G/SPS/N/CAN/1244/Add.2</w:t>
          </w:r>
        </w:p>
        <w:bookmarkEnd w:id="24"/>
        <w:p w:rsidR="00AD0FDA" w:rsidRPr="00934B4C" w:rsidRDefault="00AD0FDA" w:rsidP="0081481D">
          <w:pPr>
            <w:jc w:val="right"/>
            <w:rPr>
              <w:b/>
              <w:szCs w:val="16"/>
            </w:rPr>
          </w:pPr>
        </w:p>
      </w:tc>
    </w:tr>
    <w:tr w:rsidR="0056527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451AA" w:rsidP="0081481D">
          <w:pPr>
            <w:jc w:val="right"/>
            <w:rPr>
              <w:szCs w:val="16"/>
            </w:rPr>
          </w:pPr>
          <w:bookmarkStart w:id="25" w:name="bmkDate"/>
          <w:bookmarkStart w:id="26" w:name="spsDateDistribution"/>
          <w:bookmarkEnd w:id="25"/>
          <w:bookmarkEnd w:id="26"/>
          <w:r>
            <w:rPr>
              <w:szCs w:val="16"/>
            </w:rPr>
            <w:t>12 July 2019</w:t>
          </w:r>
        </w:p>
      </w:tc>
    </w:tr>
    <w:tr w:rsidR="0056527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514BC" w:rsidP="0081481D">
          <w:pPr>
            <w:jc w:val="left"/>
            <w:rPr>
              <w:b/>
            </w:rPr>
          </w:pPr>
          <w:bookmarkStart w:id="27" w:name="bmkSerial"/>
          <w:r w:rsidRPr="00934B4C">
            <w:rPr>
              <w:color w:val="FF0000"/>
              <w:szCs w:val="16"/>
            </w:rPr>
            <w:t>(</w:t>
          </w:r>
          <w:bookmarkStart w:id="28" w:name="spsSerialNumber"/>
          <w:bookmarkEnd w:id="28"/>
          <w:r w:rsidR="00C451AA">
            <w:rPr>
              <w:color w:val="FF0000"/>
              <w:szCs w:val="16"/>
            </w:rPr>
            <w:t>19-4625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514B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6527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06B8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06B8C"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04B9C4">
      <w:start w:val="1"/>
      <w:numFmt w:val="decimal"/>
      <w:pStyle w:val="SummaryText"/>
      <w:lvlText w:val="%1."/>
      <w:lvlJc w:val="left"/>
      <w:pPr>
        <w:ind w:left="360" w:hanging="360"/>
      </w:pPr>
    </w:lvl>
    <w:lvl w:ilvl="1" w:tplc="253E1D84" w:tentative="1">
      <w:start w:val="1"/>
      <w:numFmt w:val="lowerLetter"/>
      <w:lvlText w:val="%2."/>
      <w:lvlJc w:val="left"/>
      <w:pPr>
        <w:ind w:left="1080" w:hanging="360"/>
      </w:pPr>
    </w:lvl>
    <w:lvl w:ilvl="2" w:tplc="B07AC7BC" w:tentative="1">
      <w:start w:val="1"/>
      <w:numFmt w:val="lowerRoman"/>
      <w:lvlText w:val="%3."/>
      <w:lvlJc w:val="right"/>
      <w:pPr>
        <w:ind w:left="1800" w:hanging="180"/>
      </w:pPr>
    </w:lvl>
    <w:lvl w:ilvl="3" w:tplc="2A2C64AA" w:tentative="1">
      <w:start w:val="1"/>
      <w:numFmt w:val="decimal"/>
      <w:lvlText w:val="%4."/>
      <w:lvlJc w:val="left"/>
      <w:pPr>
        <w:ind w:left="2520" w:hanging="360"/>
      </w:pPr>
    </w:lvl>
    <w:lvl w:ilvl="4" w:tplc="4438A7CA" w:tentative="1">
      <w:start w:val="1"/>
      <w:numFmt w:val="lowerLetter"/>
      <w:lvlText w:val="%5."/>
      <w:lvlJc w:val="left"/>
      <w:pPr>
        <w:ind w:left="3240" w:hanging="360"/>
      </w:pPr>
    </w:lvl>
    <w:lvl w:ilvl="5" w:tplc="A1801A3A" w:tentative="1">
      <w:start w:val="1"/>
      <w:numFmt w:val="lowerRoman"/>
      <w:lvlText w:val="%6."/>
      <w:lvlJc w:val="right"/>
      <w:pPr>
        <w:ind w:left="3960" w:hanging="180"/>
      </w:pPr>
    </w:lvl>
    <w:lvl w:ilvl="6" w:tplc="71789900" w:tentative="1">
      <w:start w:val="1"/>
      <w:numFmt w:val="decimal"/>
      <w:lvlText w:val="%7."/>
      <w:lvlJc w:val="left"/>
      <w:pPr>
        <w:ind w:left="4680" w:hanging="360"/>
      </w:pPr>
    </w:lvl>
    <w:lvl w:ilvl="7" w:tplc="16BCAD9C" w:tentative="1">
      <w:start w:val="1"/>
      <w:numFmt w:val="lowerLetter"/>
      <w:lvlText w:val="%8."/>
      <w:lvlJc w:val="left"/>
      <w:pPr>
        <w:ind w:left="5400" w:hanging="360"/>
      </w:pPr>
    </w:lvl>
    <w:lvl w:ilvl="8" w:tplc="E402D2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14BC"/>
    <w:rsid w:val="00080E5E"/>
    <w:rsid w:val="000A4945"/>
    <w:rsid w:val="000B31E1"/>
    <w:rsid w:val="0011356B"/>
    <w:rsid w:val="0013337F"/>
    <w:rsid w:val="0017046C"/>
    <w:rsid w:val="00182B84"/>
    <w:rsid w:val="001B3F7A"/>
    <w:rsid w:val="001C5CCE"/>
    <w:rsid w:val="001E291F"/>
    <w:rsid w:val="00206B8C"/>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6527A"/>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52A6"/>
    <w:rsid w:val="00B40C21"/>
    <w:rsid w:val="00B52738"/>
    <w:rsid w:val="00B56EDC"/>
    <w:rsid w:val="00B91FCF"/>
    <w:rsid w:val="00BB1F84"/>
    <w:rsid w:val="00BE5468"/>
    <w:rsid w:val="00C11EAC"/>
    <w:rsid w:val="00C305D7"/>
    <w:rsid w:val="00C30F2A"/>
    <w:rsid w:val="00C43456"/>
    <w:rsid w:val="00C451AA"/>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7A3C"/>
  <w15:docId w15:val="{99C81FF8-4167-4426-82B1-FD93D4C3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504</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4</cp:revision>
  <dcterms:created xsi:type="dcterms:W3CDTF">2019-07-11T10:19:00Z</dcterms:created>
  <dcterms:modified xsi:type="dcterms:W3CDTF">2019-07-12T07:03:00Z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G/SPS/N/CAN/1244/Add.2</vt:lpwstr>
  </property>
</Properties>
</file>