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E29C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A5F4D" w:rsidTr="00F3021D">
        <w:tc>
          <w:tcPr>
            <w:tcW w:w="707" w:type="dxa"/>
            <w:tcBorders>
              <w:bottom w:val="single" w:sz="6" w:space="0" w:color="auto"/>
            </w:tcBorders>
            <w:shd w:val="clear" w:color="auto" w:fill="auto"/>
          </w:tcPr>
          <w:p w:rsidR="00EA4725" w:rsidRPr="00441372" w:rsidRDefault="00DE29C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E29C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DE29C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Potassium Phosphate, dibasic in Infant Cereal Products, and Sodium Potassium Hexametaphosphate in Whey Products for Use in Infant Formula (ICS Codes: 67.220.20, 67.230)</w:t>
            </w:r>
            <w:bookmarkStart w:id="7" w:name="sps3a"/>
            <w:bookmarkEnd w:id="7"/>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DE29C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DE29C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 Sequestering Agents to Enable the Use of Potassium Phosphate, dibasic in Infant Cereal Products, and Sodium Potassium Hexametaphosphate in Whey Products for Use in Infant Formula - Reference Number: NOM/ADM-0137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F977FE" w:rsidP="00441372">
            <w:hyperlink r:id="rId7" w:tgtFrame="_blank" w:history="1">
              <w:r w:rsidR="00DE29C5" w:rsidRPr="00441372">
                <w:rPr>
                  <w:color w:val="0000FF"/>
                  <w:u w:val="single"/>
                </w:rPr>
                <w:t>https://members.wto.org/crnattachments/2019/SPS/CAN/19_4605_00_e.pdf</w:t>
              </w:r>
            </w:hyperlink>
          </w:p>
          <w:p w:rsidR="001A5F4D" w:rsidRPr="00441372" w:rsidRDefault="00F977FE" w:rsidP="00441372">
            <w:pPr>
              <w:spacing w:after="120"/>
            </w:pPr>
            <w:hyperlink r:id="rId8" w:tgtFrame="_blank" w:history="1">
              <w:r w:rsidR="00DE29C5" w:rsidRPr="00441372">
                <w:rPr>
                  <w:color w:val="0000FF"/>
                  <w:u w:val="single"/>
                </w:rPr>
                <w:t>https://members.wto.org/crnattachments/2019/SPS/CAN/19_4605_00_f.pdf</w:t>
              </w:r>
            </w:hyperlink>
            <w:bookmarkStart w:id="21" w:name="sps5d"/>
            <w:bookmarkEnd w:id="21"/>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detailed safety assessment of a food additive submission seeking approval for the use of potassium phosphate, dibasic in the manufacture of infant cereal products and sodium potassium hexametaphosphate in liquid whey destined for the manufacture of concentrated or dried whey products to be used in infant formula.</w:t>
            </w:r>
          </w:p>
          <w:p w:rsidR="001A5F4D" w:rsidRPr="0065690F" w:rsidRDefault="00DE29C5" w:rsidP="00441372">
            <w:pPr>
              <w:spacing w:after="120"/>
            </w:pPr>
            <w:r w:rsidRPr="0065690F">
              <w:t>Potassium phosphate, dibasic is already permitted for use in Canada as a sequestering agent in some meat products. Sodium potassium hexametaphosphate is already permitted for use in Canada as a sequestering agent in liquid whey destined in the manufacture of concentrated or dried whey products.</w:t>
            </w:r>
          </w:p>
          <w:p w:rsidR="001A5F4D" w:rsidRPr="0065690F" w:rsidRDefault="00DE29C5" w:rsidP="00441372">
            <w:pPr>
              <w:spacing w:after="120"/>
            </w:pPr>
            <w:r w:rsidRPr="0065690F">
              <w:t>As no safety concerns were raised through Health Canada's assessment of potassium phosphate, dibasic, and sodium potassium hexametaphosphate, the Department has enabled the use of these food additives described in the information document below by updating the List of Permitted Sequestering Agents, effective 7 August 2019.</w:t>
            </w:r>
          </w:p>
          <w:p w:rsidR="001A5F4D" w:rsidRPr="0065690F" w:rsidRDefault="00DE29C5"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E29C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F977FE">
            <w:pPr>
              <w:keepNext/>
              <w:keepLines/>
              <w:spacing w:before="80" w:after="80"/>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DE29C5" w:rsidP="00F977FE">
            <w:pPr>
              <w:keepNext/>
              <w:keepLines/>
              <w:spacing w:before="80" w:after="80"/>
            </w:pPr>
            <w:bookmarkStart w:id="36" w:name="X_SPS_Reg_8A"/>
            <w:r w:rsidRPr="00441372">
              <w:rPr>
                <w:b/>
              </w:rPr>
              <w:t>Is there a relevant international standard? If so, identify the standard</w:t>
            </w:r>
            <w:bookmarkEnd w:id="36"/>
            <w:r w:rsidRPr="00441372">
              <w:rPr>
                <w:b/>
              </w:rPr>
              <w:t>:</w:t>
            </w:r>
          </w:p>
          <w:p w:rsidR="00EA4725" w:rsidRPr="00441372" w:rsidRDefault="00DE29C5" w:rsidP="00F977FE">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DE29C5" w:rsidP="00F977FE">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DE29C5" w:rsidP="00F977FE">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w:t>
            </w:r>
            <w:bookmarkStart w:id="45" w:name="_GoBack"/>
            <w:bookmarkEnd w:id="45"/>
            <w:r w:rsidRPr="00441372">
              <w:rPr>
                <w:b/>
              </w:rPr>
              <w:t xml:space="preserve">Plant Protection Convention </w:t>
            </w:r>
            <w:r w:rsidRPr="00441372">
              <w:rPr>
                <w:b/>
                <w:i/>
              </w:rPr>
              <w:t>(e.g. ISPM number)</w:t>
            </w:r>
            <w:bookmarkEnd w:id="44"/>
            <w:r w:rsidR="007E510C" w:rsidRPr="00441372">
              <w:rPr>
                <w:b/>
              </w:rPr>
              <w:t>:</w:t>
            </w:r>
            <w:r w:rsidRPr="0065690F">
              <w:t xml:space="preserve"> </w:t>
            </w:r>
            <w:bookmarkStart w:id="46" w:name="sps8ctext"/>
            <w:bookmarkEnd w:id="46"/>
          </w:p>
          <w:p w:rsidR="00EA4725" w:rsidRPr="00441372" w:rsidRDefault="00DE29C5" w:rsidP="00F977FE">
            <w:pPr>
              <w:keepNext/>
              <w:keepLines/>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DE29C5" w:rsidP="00F977FE">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DE29C5" w:rsidP="00F977FE">
            <w:pPr>
              <w:keepNext/>
              <w:keepLines/>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DE29C5" w:rsidP="00F977FE">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1060A7">
            <w:pPr>
              <w:spacing w:before="80" w:after="80"/>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DE29C5" w:rsidP="001060A7">
            <w:pPr>
              <w:spacing w:before="80" w:after="80"/>
            </w:pPr>
            <w:bookmarkStart w:id="56" w:name="X_SPS_Reg_9A"/>
            <w:r w:rsidRPr="00441372">
              <w:rPr>
                <w:b/>
              </w:rPr>
              <w:t>Other relevant documents and language(s) in which these are available</w:t>
            </w:r>
            <w:bookmarkEnd w:id="56"/>
            <w:r w:rsidRPr="00441372">
              <w:rPr>
                <w:b/>
              </w:rPr>
              <w:t>:</w:t>
            </w:r>
            <w:r w:rsidRPr="0065690F">
              <w:t xml:space="preserve"> Health</w:t>
            </w:r>
            <w:r>
              <w:t> </w:t>
            </w:r>
            <w:r w:rsidRPr="0065690F">
              <w:t>Canada's Food and Nutrition - "Public Involvement and Partnerships" Website, posted 7 August 2019 (available in English and French):</w:t>
            </w:r>
          </w:p>
          <w:p w:rsidR="001A5F4D" w:rsidRPr="0065690F" w:rsidRDefault="00F977FE" w:rsidP="000F66FA">
            <w:hyperlink r:id="rId9" w:tgtFrame="_blank" w:history="1">
              <w:r w:rsidR="00DE29C5" w:rsidRPr="0065690F">
                <w:rPr>
                  <w:color w:val="0000FF"/>
                  <w:u w:val="single"/>
                </w:rPr>
                <w:t>https://www.canada.ca/en/health-canada/services/food-nutrition/public-involvement-partnerships.html</w:t>
              </w:r>
            </w:hyperlink>
            <w:r w:rsidR="00DE29C5" w:rsidRPr="0065690F">
              <w:t xml:space="preserve"> (English)</w:t>
            </w:r>
          </w:p>
          <w:p w:rsidR="001A5F4D" w:rsidRPr="0065690F" w:rsidRDefault="00F977FE" w:rsidP="000F66FA">
            <w:pPr>
              <w:spacing w:after="120"/>
            </w:pPr>
            <w:hyperlink r:id="rId10" w:tgtFrame="_blank" w:history="1">
              <w:r w:rsidR="00DE29C5" w:rsidRPr="0065690F">
                <w:rPr>
                  <w:color w:val="0000FF"/>
                  <w:u w:val="single"/>
                </w:rPr>
                <w:t>https://www.canada.ca/fr/sante-canada/services/aliments-nutrition/participation-public-partenariats.html</w:t>
              </w:r>
            </w:hyperlink>
            <w:r w:rsidR="00DE29C5" w:rsidRPr="0065690F">
              <w:t xml:space="preserve"> (French)</w:t>
            </w:r>
            <w:bookmarkStart w:id="57" w:name="sps9a"/>
            <w:bookmarkEnd w:id="57"/>
            <w:r w:rsidR="00DE29C5" w:rsidRPr="0065690F">
              <w:rPr>
                <w:bCs/>
              </w:rPr>
              <w:t xml:space="preserve"> </w:t>
            </w:r>
            <w:bookmarkStart w:id="58" w:name="sps9b"/>
            <w:bookmarkEnd w:id="58"/>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1060A7">
            <w:pPr>
              <w:spacing w:before="80" w:after="80"/>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E29C5" w:rsidP="001060A7">
            <w:pPr>
              <w:spacing w:before="80" w:after="8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7 August 2019</w:t>
            </w:r>
            <w:bookmarkStart w:id="60" w:name="sps10a"/>
            <w:bookmarkEnd w:id="60"/>
          </w:p>
          <w:p w:rsidR="00EA4725" w:rsidRPr="00441372" w:rsidRDefault="00DE29C5"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w:t>
            </w:r>
            <w:bookmarkStart w:id="62" w:name="sps10bisa"/>
            <w:bookmarkEnd w:id="62"/>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1060A7">
            <w:pPr>
              <w:spacing w:before="80" w:after="80"/>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E29C5" w:rsidP="001060A7">
            <w:pPr>
              <w:spacing w:before="80" w:after="8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7 August 2019</w:t>
            </w:r>
            <w:bookmarkStart w:id="66" w:name="sps11a"/>
            <w:bookmarkEnd w:id="66"/>
          </w:p>
          <w:p w:rsidR="00EA4725" w:rsidRPr="00441372" w:rsidRDefault="00DE29C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1A5F4D" w:rsidTr="00F3021D">
        <w:tc>
          <w:tcPr>
            <w:tcW w:w="707" w:type="dxa"/>
            <w:tcBorders>
              <w:top w:val="single" w:sz="6" w:space="0" w:color="auto"/>
              <w:bottom w:val="single" w:sz="6" w:space="0" w:color="auto"/>
            </w:tcBorders>
            <w:shd w:val="clear" w:color="auto" w:fill="auto"/>
          </w:tcPr>
          <w:p w:rsidR="00EA4725" w:rsidRPr="00441372" w:rsidRDefault="00DE29C5" w:rsidP="001060A7">
            <w:pPr>
              <w:spacing w:before="80" w:after="80"/>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E29C5" w:rsidP="001060A7">
            <w:pPr>
              <w:spacing w:before="80" w:after="8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20 October 2019</w:t>
            </w:r>
            <w:bookmarkEnd w:id="73"/>
          </w:p>
          <w:p w:rsidR="00EA4725" w:rsidRPr="00441372" w:rsidRDefault="00DE29C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1A5F4D" w:rsidRPr="00F977FE" w:rsidTr="00F3021D">
        <w:tc>
          <w:tcPr>
            <w:tcW w:w="707" w:type="dxa"/>
            <w:tcBorders>
              <w:top w:val="single" w:sz="6" w:space="0" w:color="auto"/>
            </w:tcBorders>
            <w:shd w:val="clear" w:color="auto" w:fill="auto"/>
          </w:tcPr>
          <w:p w:rsidR="00EA4725" w:rsidRPr="00441372" w:rsidRDefault="00DE29C5" w:rsidP="001060A7">
            <w:pPr>
              <w:spacing w:before="80" w:after="80"/>
            </w:pPr>
            <w:r w:rsidRPr="00441372">
              <w:rPr>
                <w:b/>
              </w:rPr>
              <w:t>13.</w:t>
            </w:r>
          </w:p>
        </w:tc>
        <w:tc>
          <w:tcPr>
            <w:tcW w:w="8320" w:type="dxa"/>
            <w:tcBorders>
              <w:top w:val="single" w:sz="6" w:space="0" w:color="auto"/>
            </w:tcBorders>
            <w:shd w:val="clear" w:color="auto" w:fill="auto"/>
          </w:tcPr>
          <w:p w:rsidR="00EA4725" w:rsidRPr="00441372" w:rsidRDefault="00DE29C5" w:rsidP="001060A7">
            <w:pPr>
              <w:spacing w:before="80" w:after="8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DE29C5" w:rsidP="00F3021D">
            <w:pPr>
              <w:keepNext/>
              <w:keepLines/>
              <w:rPr>
                <w:bCs/>
              </w:rPr>
            </w:pPr>
            <w:r w:rsidRPr="0065690F">
              <w:rPr>
                <w:bCs/>
              </w:rPr>
              <w:t>The "</w:t>
            </w:r>
            <w:r w:rsidRPr="0065690F">
              <w:rPr>
                <w:bCs/>
                <w:i/>
                <w:iCs/>
              </w:rPr>
              <w:t>Notice of Modification to the List of Permitted Notice of Modification to the List of Permitted Sequestering Agents to Enable the Use of Potassium Phosphate, dibasic in Infant Cereal Products, and Sodium Potassium Hexametaphosphate in Whey Products for Use in Infant Formula - Reference Number: NOM/ADM-0137</w:t>
            </w:r>
            <w:r w:rsidRPr="0065690F">
              <w:rPr>
                <w:bCs/>
              </w:rPr>
              <w:t>" is available through the following weblink:</w:t>
            </w:r>
          </w:p>
          <w:p w:rsidR="00EA4725" w:rsidRPr="0065690F" w:rsidRDefault="00F977FE" w:rsidP="00F3021D">
            <w:pPr>
              <w:keepNext/>
              <w:keepLines/>
              <w:rPr>
                <w:bCs/>
              </w:rPr>
            </w:pPr>
            <w:hyperlink r:id="rId11" w:tgtFrame="_blank" w:history="1">
              <w:r w:rsidR="00DE29C5" w:rsidRPr="0065690F">
                <w:rPr>
                  <w:bCs/>
                  <w:color w:val="0000FF"/>
                  <w:u w:val="single"/>
                </w:rPr>
                <w:t>https://www.canada.ca/en/health-canada/services/food-nutrition/public-involvement-partnerships/modification-permitted-maximum-potassium-phosphate-sodium-potassium-infant-products.html</w:t>
              </w:r>
            </w:hyperlink>
            <w:r w:rsidR="00DE29C5" w:rsidRPr="0065690F">
              <w:rPr>
                <w:bCs/>
              </w:rPr>
              <w:t xml:space="preserve"> (English)</w:t>
            </w:r>
          </w:p>
          <w:p w:rsidR="00EA4725" w:rsidRPr="0065690F" w:rsidRDefault="00F977FE" w:rsidP="001060A7">
            <w:pPr>
              <w:keepNext/>
              <w:keepLines/>
              <w:spacing w:after="120"/>
              <w:rPr>
                <w:bCs/>
              </w:rPr>
            </w:pPr>
            <w:hyperlink r:id="rId12" w:tgtFrame="_blank" w:history="1">
              <w:r w:rsidR="00DE29C5" w:rsidRPr="0065690F">
                <w:rPr>
                  <w:bCs/>
                  <w:color w:val="0000FF"/>
                  <w:u w:val="single"/>
                </w:rPr>
                <w:t>https://www.canada.ca/fr/sante-canada/services/aliments-nutrition/participation-public-partenariats/modification-phosphate-potassium-hexametaphosphate-sodium-potassium-nourrissons-bebes.html</w:t>
              </w:r>
            </w:hyperlink>
            <w:r w:rsidR="00DE29C5" w:rsidRPr="0065690F">
              <w:rPr>
                <w:bCs/>
              </w:rPr>
              <w:t xml:space="preserve"> (French)</w:t>
            </w:r>
          </w:p>
          <w:p w:rsidR="00EA4725" w:rsidRPr="0065690F" w:rsidRDefault="00DE29C5" w:rsidP="00F3021D">
            <w:pPr>
              <w:keepNext/>
              <w:keepLines/>
              <w:rPr>
                <w:bCs/>
              </w:rPr>
            </w:pPr>
            <w:r w:rsidRPr="0065690F">
              <w:rPr>
                <w:bCs/>
              </w:rPr>
              <w:t>Canada's Notification Authority and Enquiry Point</w:t>
            </w:r>
          </w:p>
          <w:p w:rsidR="00EA4725" w:rsidRPr="0065690F" w:rsidRDefault="00DE29C5" w:rsidP="00F3021D">
            <w:pPr>
              <w:keepNext/>
              <w:keepLines/>
              <w:rPr>
                <w:bCs/>
              </w:rPr>
            </w:pPr>
            <w:r w:rsidRPr="0065690F">
              <w:rPr>
                <w:bCs/>
              </w:rPr>
              <w:t>Technical Barriers and Regulations Division</w:t>
            </w:r>
          </w:p>
          <w:p w:rsidR="00EA4725" w:rsidRPr="0065690F" w:rsidRDefault="00DE29C5" w:rsidP="00F3021D">
            <w:pPr>
              <w:keepNext/>
              <w:keepLines/>
              <w:rPr>
                <w:bCs/>
              </w:rPr>
            </w:pPr>
            <w:r w:rsidRPr="0065690F">
              <w:rPr>
                <w:bCs/>
              </w:rPr>
              <w:t>Global Affairs Canada</w:t>
            </w:r>
          </w:p>
          <w:p w:rsidR="00EA4725" w:rsidRPr="0065690F" w:rsidRDefault="00DE29C5" w:rsidP="00F3021D">
            <w:pPr>
              <w:keepNext/>
              <w:keepLines/>
              <w:rPr>
                <w:bCs/>
              </w:rPr>
            </w:pPr>
            <w:r w:rsidRPr="0065690F">
              <w:rPr>
                <w:bCs/>
              </w:rPr>
              <w:t>111 Sussex Drive</w:t>
            </w:r>
          </w:p>
          <w:p w:rsidR="00EA4725" w:rsidRPr="0065690F" w:rsidRDefault="00DE29C5" w:rsidP="00F3021D">
            <w:pPr>
              <w:keepNext/>
              <w:keepLines/>
              <w:rPr>
                <w:bCs/>
              </w:rPr>
            </w:pPr>
            <w:r w:rsidRPr="0065690F">
              <w:rPr>
                <w:bCs/>
              </w:rPr>
              <w:t>Ottawa, ON K1A 0G2</w:t>
            </w:r>
          </w:p>
          <w:p w:rsidR="00EA4725" w:rsidRPr="007E31E3" w:rsidRDefault="00DE29C5" w:rsidP="00F3021D">
            <w:pPr>
              <w:keepNext/>
              <w:keepLines/>
              <w:rPr>
                <w:bCs/>
                <w:lang w:val="es-ES"/>
              </w:rPr>
            </w:pPr>
            <w:proofErr w:type="spellStart"/>
            <w:r w:rsidRPr="007E31E3">
              <w:rPr>
                <w:bCs/>
                <w:lang w:val="es-ES"/>
              </w:rPr>
              <w:t>Canada</w:t>
            </w:r>
            <w:proofErr w:type="spellEnd"/>
          </w:p>
          <w:p w:rsidR="00EA4725" w:rsidRPr="007E31E3" w:rsidRDefault="00DE29C5" w:rsidP="00F3021D">
            <w:pPr>
              <w:keepNext/>
              <w:keepLines/>
              <w:rPr>
                <w:bCs/>
                <w:lang w:val="es-ES"/>
              </w:rPr>
            </w:pPr>
            <w:r w:rsidRPr="007E31E3">
              <w:rPr>
                <w:bCs/>
                <w:lang w:val="es-ES"/>
              </w:rPr>
              <w:t>Tel: +(343) 203 4273</w:t>
            </w:r>
          </w:p>
          <w:p w:rsidR="00EA4725" w:rsidRPr="007E31E3" w:rsidRDefault="00DE29C5" w:rsidP="00F3021D">
            <w:pPr>
              <w:keepNext/>
              <w:keepLines/>
              <w:rPr>
                <w:bCs/>
                <w:lang w:val="es-ES"/>
              </w:rPr>
            </w:pPr>
            <w:r w:rsidRPr="007E31E3">
              <w:rPr>
                <w:bCs/>
                <w:lang w:val="es-ES"/>
              </w:rPr>
              <w:t>Fax: +(613) 943 0346</w:t>
            </w:r>
          </w:p>
          <w:p w:rsidR="00EA4725" w:rsidRPr="007E31E3" w:rsidRDefault="00DE29C5" w:rsidP="00F3021D">
            <w:pPr>
              <w:keepNext/>
              <w:keepLines/>
              <w:spacing w:after="120"/>
              <w:rPr>
                <w:bCs/>
                <w:lang w:val="es-ES"/>
              </w:rPr>
            </w:pPr>
            <w:r w:rsidRPr="007E31E3">
              <w:rPr>
                <w:bCs/>
                <w:lang w:val="es-ES"/>
              </w:rPr>
              <w:t>E-mail: enquirypoint@international.gc.ca</w:t>
            </w:r>
            <w:bookmarkStart w:id="87" w:name="sps13c"/>
            <w:bookmarkEnd w:id="87"/>
          </w:p>
        </w:tc>
      </w:tr>
    </w:tbl>
    <w:p w:rsidR="007141CF" w:rsidRPr="007E31E3" w:rsidRDefault="007141CF" w:rsidP="00441372">
      <w:pPr>
        <w:rPr>
          <w:lang w:val="es-ES"/>
        </w:rPr>
      </w:pPr>
    </w:p>
    <w:sectPr w:rsidR="007141CF" w:rsidRPr="007E31E3" w:rsidSect="001060A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28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92E" w:rsidRDefault="00DE29C5">
      <w:r>
        <w:separator/>
      </w:r>
    </w:p>
  </w:endnote>
  <w:endnote w:type="continuationSeparator" w:id="0">
    <w:p w:rsidR="0012792E" w:rsidRDefault="00DE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E31E3" w:rsidRDefault="007E31E3" w:rsidP="007E31E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E31E3" w:rsidRDefault="007E31E3" w:rsidP="007E31E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E29C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92E" w:rsidRDefault="00DE29C5">
      <w:r>
        <w:separator/>
      </w:r>
    </w:p>
  </w:footnote>
  <w:footnote w:type="continuationSeparator" w:id="0">
    <w:p w:rsidR="0012792E" w:rsidRDefault="00DE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1E3" w:rsidRPr="007E31E3" w:rsidRDefault="007E31E3" w:rsidP="007E31E3">
    <w:pPr>
      <w:pStyle w:val="En-tte"/>
      <w:pBdr>
        <w:bottom w:val="single" w:sz="4" w:space="1" w:color="auto"/>
      </w:pBdr>
      <w:tabs>
        <w:tab w:val="clear" w:pos="4513"/>
        <w:tab w:val="clear" w:pos="9027"/>
      </w:tabs>
      <w:jc w:val="center"/>
    </w:pPr>
    <w:r w:rsidRPr="007E31E3">
      <w:t>G/SPS/N/CAN/1257</w:t>
    </w:r>
  </w:p>
  <w:p w:rsidR="007E31E3" w:rsidRPr="007E31E3" w:rsidRDefault="007E31E3" w:rsidP="007E31E3">
    <w:pPr>
      <w:pStyle w:val="En-tte"/>
      <w:pBdr>
        <w:bottom w:val="single" w:sz="4" w:space="1" w:color="auto"/>
      </w:pBdr>
      <w:tabs>
        <w:tab w:val="clear" w:pos="4513"/>
        <w:tab w:val="clear" w:pos="9027"/>
      </w:tabs>
      <w:jc w:val="center"/>
    </w:pPr>
  </w:p>
  <w:p w:rsidR="007E31E3" w:rsidRPr="007E31E3" w:rsidRDefault="007E31E3" w:rsidP="007E31E3">
    <w:pPr>
      <w:pStyle w:val="En-tte"/>
      <w:pBdr>
        <w:bottom w:val="single" w:sz="4" w:space="1" w:color="auto"/>
      </w:pBdr>
      <w:tabs>
        <w:tab w:val="clear" w:pos="4513"/>
        <w:tab w:val="clear" w:pos="9027"/>
      </w:tabs>
      <w:jc w:val="center"/>
    </w:pPr>
    <w:r w:rsidRPr="007E31E3">
      <w:t xml:space="preserve">- </w:t>
    </w:r>
    <w:r w:rsidRPr="007E31E3">
      <w:fldChar w:fldCharType="begin"/>
    </w:r>
    <w:r w:rsidRPr="007E31E3">
      <w:instrText xml:space="preserve"> PAGE </w:instrText>
    </w:r>
    <w:r w:rsidRPr="007E31E3">
      <w:fldChar w:fldCharType="separate"/>
    </w:r>
    <w:r w:rsidRPr="007E31E3">
      <w:rPr>
        <w:noProof/>
      </w:rPr>
      <w:t>2</w:t>
    </w:r>
    <w:r w:rsidRPr="007E31E3">
      <w:fldChar w:fldCharType="end"/>
    </w:r>
    <w:r w:rsidRPr="007E31E3">
      <w:t xml:space="preserve"> -</w:t>
    </w:r>
  </w:p>
  <w:p w:rsidR="00EA4725" w:rsidRPr="007E31E3" w:rsidRDefault="00EA4725" w:rsidP="007E31E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1E3" w:rsidRPr="007E31E3" w:rsidRDefault="007E31E3" w:rsidP="007E31E3">
    <w:pPr>
      <w:pStyle w:val="En-tte"/>
      <w:pBdr>
        <w:bottom w:val="single" w:sz="4" w:space="1" w:color="auto"/>
      </w:pBdr>
      <w:tabs>
        <w:tab w:val="clear" w:pos="4513"/>
        <w:tab w:val="clear" w:pos="9027"/>
      </w:tabs>
      <w:jc w:val="center"/>
    </w:pPr>
    <w:r w:rsidRPr="007E31E3">
      <w:t>G/SPS/N/CAN/1257</w:t>
    </w:r>
  </w:p>
  <w:p w:rsidR="007E31E3" w:rsidRPr="007E31E3" w:rsidRDefault="007E31E3" w:rsidP="007E31E3">
    <w:pPr>
      <w:pStyle w:val="En-tte"/>
      <w:pBdr>
        <w:bottom w:val="single" w:sz="4" w:space="1" w:color="auto"/>
      </w:pBdr>
      <w:tabs>
        <w:tab w:val="clear" w:pos="4513"/>
        <w:tab w:val="clear" w:pos="9027"/>
      </w:tabs>
      <w:jc w:val="center"/>
    </w:pPr>
  </w:p>
  <w:p w:rsidR="007E31E3" w:rsidRPr="007E31E3" w:rsidRDefault="007E31E3" w:rsidP="007E31E3">
    <w:pPr>
      <w:pStyle w:val="En-tte"/>
      <w:pBdr>
        <w:bottom w:val="single" w:sz="4" w:space="1" w:color="auto"/>
      </w:pBdr>
      <w:tabs>
        <w:tab w:val="clear" w:pos="4513"/>
        <w:tab w:val="clear" w:pos="9027"/>
      </w:tabs>
      <w:jc w:val="center"/>
    </w:pPr>
    <w:r w:rsidRPr="007E31E3">
      <w:t xml:space="preserve">- </w:t>
    </w:r>
    <w:r w:rsidRPr="007E31E3">
      <w:fldChar w:fldCharType="begin"/>
    </w:r>
    <w:r w:rsidRPr="007E31E3">
      <w:instrText xml:space="preserve"> PAGE </w:instrText>
    </w:r>
    <w:r w:rsidRPr="007E31E3">
      <w:fldChar w:fldCharType="separate"/>
    </w:r>
    <w:r w:rsidRPr="007E31E3">
      <w:rPr>
        <w:noProof/>
      </w:rPr>
      <w:t>2</w:t>
    </w:r>
    <w:r w:rsidRPr="007E31E3">
      <w:fldChar w:fldCharType="end"/>
    </w:r>
    <w:r w:rsidRPr="007E31E3">
      <w:t xml:space="preserve"> -</w:t>
    </w:r>
  </w:p>
  <w:p w:rsidR="00EA4725" w:rsidRPr="007E31E3" w:rsidRDefault="00EA4725" w:rsidP="007E31E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5F4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E31E3" w:rsidP="00422B6F">
          <w:pPr>
            <w:jc w:val="right"/>
            <w:rPr>
              <w:b/>
              <w:color w:val="FF0000"/>
              <w:szCs w:val="16"/>
            </w:rPr>
          </w:pPr>
          <w:r>
            <w:rPr>
              <w:b/>
              <w:color w:val="FF0000"/>
              <w:szCs w:val="16"/>
            </w:rPr>
            <w:t xml:space="preserve"> </w:t>
          </w:r>
        </w:p>
      </w:tc>
    </w:tr>
    <w:bookmarkEnd w:id="88"/>
    <w:tr w:rsidR="001A5F4D" w:rsidTr="00EE3CAF">
      <w:trPr>
        <w:trHeight w:val="213"/>
        <w:jc w:val="center"/>
      </w:trPr>
      <w:tc>
        <w:tcPr>
          <w:tcW w:w="3794" w:type="dxa"/>
          <w:vMerge w:val="restart"/>
          <w:shd w:val="clear" w:color="auto" w:fill="FFFFFF"/>
          <w:tcMar>
            <w:left w:w="0" w:type="dxa"/>
            <w:right w:w="0" w:type="dxa"/>
          </w:tcMar>
        </w:tcPr>
        <w:p w:rsidR="00ED54E0" w:rsidRPr="00EA4725" w:rsidRDefault="00F977FE"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1A5F4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E31E3" w:rsidRDefault="007E31E3" w:rsidP="00656ABC">
          <w:pPr>
            <w:jc w:val="right"/>
            <w:rPr>
              <w:b/>
              <w:szCs w:val="16"/>
            </w:rPr>
          </w:pPr>
          <w:bookmarkStart w:id="89" w:name="bmkSymbols"/>
          <w:r>
            <w:rPr>
              <w:b/>
              <w:szCs w:val="16"/>
            </w:rPr>
            <w:t>G/SPS/N/CAN/1257</w:t>
          </w:r>
        </w:p>
        <w:bookmarkEnd w:id="89"/>
        <w:p w:rsidR="00656ABC" w:rsidRPr="00EA4725" w:rsidRDefault="00656ABC" w:rsidP="00656ABC">
          <w:pPr>
            <w:jc w:val="right"/>
            <w:rPr>
              <w:b/>
              <w:szCs w:val="16"/>
            </w:rPr>
          </w:pPr>
        </w:p>
      </w:tc>
    </w:tr>
    <w:tr w:rsidR="001A5F4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977FE" w:rsidP="00422B6F">
          <w:pPr>
            <w:jc w:val="right"/>
            <w:rPr>
              <w:szCs w:val="16"/>
            </w:rPr>
          </w:pPr>
          <w:bookmarkStart w:id="90" w:name="spsDateDistribution"/>
          <w:bookmarkStart w:id="91" w:name="bmkDate"/>
          <w:bookmarkEnd w:id="90"/>
          <w:bookmarkEnd w:id="91"/>
          <w:r>
            <w:rPr>
              <w:szCs w:val="16"/>
            </w:rPr>
            <w:t>26 August 2019</w:t>
          </w:r>
        </w:p>
      </w:tc>
    </w:tr>
    <w:tr w:rsidR="001A5F4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E29C5" w:rsidP="00422B6F">
          <w:pPr>
            <w:jc w:val="left"/>
            <w:rPr>
              <w:b/>
            </w:rPr>
          </w:pPr>
          <w:bookmarkStart w:id="92" w:name="bmkSerial"/>
          <w:r w:rsidRPr="00441372">
            <w:rPr>
              <w:color w:val="FF0000"/>
              <w:szCs w:val="16"/>
            </w:rPr>
            <w:t>(</w:t>
          </w:r>
          <w:bookmarkStart w:id="93" w:name="spsSerialNumber"/>
          <w:bookmarkEnd w:id="93"/>
          <w:r w:rsidR="00F977FE">
            <w:rPr>
              <w:color w:val="FF0000"/>
              <w:szCs w:val="16"/>
            </w:rPr>
            <w:t>19-5461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DE29C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A5F4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E31E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E31E3" w:rsidP="00EC687E">
          <w:pPr>
            <w:jc w:val="right"/>
            <w:rPr>
              <w:bCs/>
              <w:szCs w:val="18"/>
            </w:rPr>
          </w:pPr>
          <w:bookmarkStart w:id="96" w:name="bmkLanguage"/>
          <w:r>
            <w:rPr>
              <w:bCs/>
              <w:szCs w:val="18"/>
            </w:rPr>
            <w:t>Original: English/French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AA1B6C">
      <w:start w:val="1"/>
      <w:numFmt w:val="decimal"/>
      <w:pStyle w:val="SummaryText"/>
      <w:lvlText w:val="%1."/>
      <w:lvlJc w:val="left"/>
      <w:pPr>
        <w:ind w:left="360" w:hanging="360"/>
      </w:pPr>
    </w:lvl>
    <w:lvl w:ilvl="1" w:tplc="524E0E12" w:tentative="1">
      <w:start w:val="1"/>
      <w:numFmt w:val="lowerLetter"/>
      <w:lvlText w:val="%2."/>
      <w:lvlJc w:val="left"/>
      <w:pPr>
        <w:ind w:left="1080" w:hanging="360"/>
      </w:pPr>
    </w:lvl>
    <w:lvl w:ilvl="2" w:tplc="3EF6E52E" w:tentative="1">
      <w:start w:val="1"/>
      <w:numFmt w:val="lowerRoman"/>
      <w:lvlText w:val="%3."/>
      <w:lvlJc w:val="right"/>
      <w:pPr>
        <w:ind w:left="1800" w:hanging="180"/>
      </w:pPr>
    </w:lvl>
    <w:lvl w:ilvl="3" w:tplc="D5247164" w:tentative="1">
      <w:start w:val="1"/>
      <w:numFmt w:val="decimal"/>
      <w:lvlText w:val="%4."/>
      <w:lvlJc w:val="left"/>
      <w:pPr>
        <w:ind w:left="2520" w:hanging="360"/>
      </w:pPr>
    </w:lvl>
    <w:lvl w:ilvl="4" w:tplc="9A02ABDE" w:tentative="1">
      <w:start w:val="1"/>
      <w:numFmt w:val="lowerLetter"/>
      <w:lvlText w:val="%5."/>
      <w:lvlJc w:val="left"/>
      <w:pPr>
        <w:ind w:left="3240" w:hanging="360"/>
      </w:pPr>
    </w:lvl>
    <w:lvl w:ilvl="5" w:tplc="EB1052E0" w:tentative="1">
      <w:start w:val="1"/>
      <w:numFmt w:val="lowerRoman"/>
      <w:lvlText w:val="%6."/>
      <w:lvlJc w:val="right"/>
      <w:pPr>
        <w:ind w:left="3960" w:hanging="180"/>
      </w:pPr>
    </w:lvl>
    <w:lvl w:ilvl="6" w:tplc="E5D8376A" w:tentative="1">
      <w:start w:val="1"/>
      <w:numFmt w:val="decimal"/>
      <w:lvlText w:val="%7."/>
      <w:lvlJc w:val="left"/>
      <w:pPr>
        <w:ind w:left="4680" w:hanging="360"/>
      </w:pPr>
    </w:lvl>
    <w:lvl w:ilvl="7" w:tplc="28F825D8" w:tentative="1">
      <w:start w:val="1"/>
      <w:numFmt w:val="lowerLetter"/>
      <w:lvlText w:val="%8."/>
      <w:lvlJc w:val="left"/>
      <w:pPr>
        <w:ind w:left="5400" w:hanging="360"/>
      </w:pPr>
    </w:lvl>
    <w:lvl w:ilvl="8" w:tplc="20CA58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0F66FA"/>
    <w:rsid w:val="001060A7"/>
    <w:rsid w:val="001062CE"/>
    <w:rsid w:val="0011356B"/>
    <w:rsid w:val="001277F1"/>
    <w:rsid w:val="0012792E"/>
    <w:rsid w:val="00127BB0"/>
    <w:rsid w:val="0013337F"/>
    <w:rsid w:val="00157B94"/>
    <w:rsid w:val="00182B84"/>
    <w:rsid w:val="001A5F4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31E3"/>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29C5"/>
    <w:rsid w:val="00DE50DB"/>
    <w:rsid w:val="00DF6AE1"/>
    <w:rsid w:val="00E06B18"/>
    <w:rsid w:val="00E46FD5"/>
    <w:rsid w:val="00E544BB"/>
    <w:rsid w:val="00E56545"/>
    <w:rsid w:val="00E64A48"/>
    <w:rsid w:val="00EA4725"/>
    <w:rsid w:val="00EA5D4F"/>
    <w:rsid w:val="00EB6C56"/>
    <w:rsid w:val="00EC3C24"/>
    <w:rsid w:val="00EC687E"/>
    <w:rsid w:val="00ED54E0"/>
    <w:rsid w:val="00EE3CAF"/>
    <w:rsid w:val="00EF2394"/>
    <w:rsid w:val="00F17777"/>
    <w:rsid w:val="00F3021D"/>
    <w:rsid w:val="00F32397"/>
    <w:rsid w:val="00F35A6A"/>
    <w:rsid w:val="00F36972"/>
    <w:rsid w:val="00F40595"/>
    <w:rsid w:val="00F977F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CE61B"/>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AN/19_4605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CAN/19_4605_00_e.pdf" TargetMode="External"/><Relationship Id="rId12" Type="http://schemas.openxmlformats.org/officeDocument/2006/relationships/hyperlink" Target="https://www.canada.ca/fr/sante-canada/services/aliments-nutrition/participation-public-partenariats/modification-phosphate-potassium-hexametaphosphate-sodium-potassium-nourrissons-beb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maximum-potassium-phosphate-sodium-potassium-infant-product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952</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7</cp:revision>
  <dcterms:created xsi:type="dcterms:W3CDTF">2019-08-26T11:12:00Z</dcterms:created>
  <dcterms:modified xsi:type="dcterms:W3CDTF">2019-08-26T13:35:00Z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G/SPS/N/CAN/1257</vt:lpwstr>
  </property>
</Properties>
</file>