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8FFB6" w14:textId="77777777" w:rsidR="00EA4725" w:rsidRPr="00441372" w:rsidRDefault="00DA1D5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87E17" w14:paraId="2FD2B29B" w14:textId="77777777" w:rsidTr="00F3021D">
        <w:tc>
          <w:tcPr>
            <w:tcW w:w="707" w:type="dxa"/>
            <w:tcBorders>
              <w:bottom w:val="single" w:sz="6" w:space="0" w:color="auto"/>
            </w:tcBorders>
            <w:shd w:val="clear" w:color="auto" w:fill="auto"/>
          </w:tcPr>
          <w:p w14:paraId="7C16B158" w14:textId="77777777" w:rsidR="00EA4725" w:rsidRPr="00441372" w:rsidRDefault="00DA1D53" w:rsidP="00441372">
            <w:pPr>
              <w:spacing w:before="120" w:after="120"/>
              <w:jc w:val="left"/>
            </w:pPr>
            <w:r w:rsidRPr="00441372">
              <w:rPr>
                <w:b/>
              </w:rPr>
              <w:t>1.</w:t>
            </w:r>
          </w:p>
        </w:tc>
        <w:tc>
          <w:tcPr>
            <w:tcW w:w="8320" w:type="dxa"/>
            <w:tcBorders>
              <w:bottom w:val="single" w:sz="6" w:space="0" w:color="auto"/>
            </w:tcBorders>
            <w:shd w:val="clear" w:color="auto" w:fill="auto"/>
          </w:tcPr>
          <w:p w14:paraId="0D9E8112" w14:textId="77777777" w:rsidR="00EA4725" w:rsidRPr="00441372" w:rsidRDefault="00DA1D5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14CA4C02" w14:textId="77777777" w:rsidR="00EA4725" w:rsidRPr="00441372" w:rsidRDefault="00DA1D5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87E17" w14:paraId="5850953E" w14:textId="77777777" w:rsidTr="00F3021D">
        <w:tc>
          <w:tcPr>
            <w:tcW w:w="707" w:type="dxa"/>
            <w:tcBorders>
              <w:top w:val="single" w:sz="6" w:space="0" w:color="auto"/>
              <w:bottom w:val="single" w:sz="6" w:space="0" w:color="auto"/>
            </w:tcBorders>
            <w:shd w:val="clear" w:color="auto" w:fill="auto"/>
          </w:tcPr>
          <w:p w14:paraId="411AC1E5" w14:textId="77777777" w:rsidR="00EA4725" w:rsidRPr="00441372" w:rsidRDefault="00DA1D5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A8D4303" w14:textId="77777777" w:rsidR="00EA4725" w:rsidRPr="00441372" w:rsidRDefault="00DA1D53" w:rsidP="00441372">
            <w:pPr>
              <w:spacing w:before="120" w:after="120"/>
            </w:pPr>
            <w:bookmarkStart w:id="4" w:name="X_SPS_Reg_2A"/>
            <w:r w:rsidRPr="00441372">
              <w:rPr>
                <w:b/>
              </w:rPr>
              <w:t>Agency responsible</w:t>
            </w:r>
            <w:bookmarkEnd w:id="4"/>
            <w:r w:rsidRPr="00441372">
              <w:rPr>
                <w:b/>
              </w:rPr>
              <w:t>:</w:t>
            </w:r>
            <w:r w:rsidRPr="0065690F">
              <w:t xml:space="preserve"> Canadian Food Inspection Agency</w:t>
            </w:r>
            <w:bookmarkStart w:id="5" w:name="sps2a"/>
            <w:bookmarkEnd w:id="5"/>
          </w:p>
        </w:tc>
      </w:tr>
      <w:tr w:rsidR="00E87E17" w14:paraId="4E8EF781" w14:textId="77777777" w:rsidTr="00F3021D">
        <w:tc>
          <w:tcPr>
            <w:tcW w:w="707" w:type="dxa"/>
            <w:tcBorders>
              <w:top w:val="single" w:sz="6" w:space="0" w:color="auto"/>
              <w:bottom w:val="single" w:sz="6" w:space="0" w:color="auto"/>
            </w:tcBorders>
            <w:shd w:val="clear" w:color="auto" w:fill="auto"/>
          </w:tcPr>
          <w:p w14:paraId="267A4C7C" w14:textId="77777777" w:rsidR="00EA4725" w:rsidRPr="00441372" w:rsidRDefault="00DA1D5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CD4E62C" w14:textId="77777777" w:rsidR="00EA4725" w:rsidRPr="00441372" w:rsidRDefault="00DA1D5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Marine vessels</w:t>
            </w:r>
            <w:bookmarkStart w:id="7" w:name="sps3a"/>
            <w:bookmarkEnd w:id="7"/>
          </w:p>
        </w:tc>
      </w:tr>
      <w:tr w:rsidR="00E87E17" w14:paraId="2BB0BCBB" w14:textId="77777777" w:rsidTr="00F3021D">
        <w:tc>
          <w:tcPr>
            <w:tcW w:w="707" w:type="dxa"/>
            <w:tcBorders>
              <w:top w:val="single" w:sz="6" w:space="0" w:color="auto"/>
              <w:bottom w:val="single" w:sz="6" w:space="0" w:color="auto"/>
            </w:tcBorders>
            <w:shd w:val="clear" w:color="auto" w:fill="auto"/>
          </w:tcPr>
          <w:p w14:paraId="5DBA01AE" w14:textId="77777777" w:rsidR="00EA4725" w:rsidRPr="00441372" w:rsidRDefault="00DA1D5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3DF46AE" w14:textId="77777777" w:rsidR="00EA4725" w:rsidRPr="00441372" w:rsidRDefault="00DA1D5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7A74C36" w14:textId="77777777" w:rsidR="00EA4725" w:rsidRPr="00441372" w:rsidRDefault="00DA1D5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823AD01" w14:textId="77777777" w:rsidR="00EA4725" w:rsidRPr="00441372" w:rsidRDefault="00DA1D5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87E17" w14:paraId="0D23E9C7" w14:textId="77777777" w:rsidTr="00F3021D">
        <w:tc>
          <w:tcPr>
            <w:tcW w:w="707" w:type="dxa"/>
            <w:tcBorders>
              <w:top w:val="single" w:sz="6" w:space="0" w:color="auto"/>
              <w:bottom w:val="single" w:sz="6" w:space="0" w:color="auto"/>
            </w:tcBorders>
            <w:shd w:val="clear" w:color="auto" w:fill="auto"/>
          </w:tcPr>
          <w:p w14:paraId="364522B5" w14:textId="77777777" w:rsidR="00EA4725" w:rsidRPr="00441372" w:rsidRDefault="00DA1D5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5514C41" w14:textId="77777777" w:rsidR="00EA4725" w:rsidRPr="00441372" w:rsidRDefault="00DA1D53" w:rsidP="00441372">
            <w:pPr>
              <w:spacing w:before="120" w:after="120"/>
            </w:pPr>
            <w:bookmarkStart w:id="15" w:name="X_SPS_Reg_5A"/>
            <w:r w:rsidRPr="00441372">
              <w:rPr>
                <w:b/>
              </w:rPr>
              <w:t>Title of the notified document</w:t>
            </w:r>
            <w:bookmarkEnd w:id="15"/>
            <w:r w:rsidRPr="00441372">
              <w:rPr>
                <w:b/>
              </w:rPr>
              <w:t>:</w:t>
            </w:r>
            <w:r w:rsidRPr="0065690F">
              <w:t xml:space="preserve"> Proposed revision to D-95-03: Plant protection policy for marine vessels arriving in Canada from areas regulated for Asian gypsy moth (</w:t>
            </w:r>
            <w:r w:rsidRPr="0065690F">
              <w:rPr>
                <w:i/>
                <w:iCs/>
              </w:rPr>
              <w:t>Lymantria dispar</w:t>
            </w:r>
            <w:r w:rsidRPr="0065690F">
              <w:t xml:space="preserve">, </w:t>
            </w:r>
            <w:r w:rsidRPr="0065690F">
              <w:rPr>
                <w:i/>
                <w:iCs/>
              </w:rPr>
              <w:t>Lymantria albescens</w:t>
            </w:r>
            <w:r w:rsidRPr="0065690F">
              <w:t xml:space="preserve">, </w:t>
            </w:r>
            <w:r w:rsidRPr="0065690F">
              <w:rPr>
                <w:i/>
                <w:iCs/>
              </w:rPr>
              <w:t>Lymantria postalba</w:t>
            </w:r>
            <w:r w:rsidRPr="0065690F">
              <w:t xml:space="preserve">, </w:t>
            </w:r>
            <w:r w:rsidRPr="0065690F">
              <w:rPr>
                <w:i/>
                <w:iCs/>
              </w:rPr>
              <w:t>Lymantria umbrosa</w:t>
            </w:r>
            <w:r w:rsidRPr="0065690F">
              <w: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 xml:space="preserve">12 and 13  </w:t>
            </w:r>
            <w:bookmarkEnd w:id="20"/>
          </w:p>
          <w:p w14:paraId="6AE70C90" w14:textId="77777777" w:rsidR="00EA4725" w:rsidRPr="00441372" w:rsidRDefault="00055BD2" w:rsidP="00441372">
            <w:hyperlink r:id="rId7" w:tgtFrame="_blank" w:history="1">
              <w:r w:rsidR="008E2066" w:rsidRPr="00441372">
                <w:rPr>
                  <w:color w:val="0000FF"/>
                  <w:u w:val="single"/>
                </w:rPr>
                <w:t>https://members.wto.org/crnattachments/2021/SPS/CAN/21_3452_00_f.pdf</w:t>
              </w:r>
            </w:hyperlink>
          </w:p>
          <w:p w14:paraId="3CD9DDEF" w14:textId="77777777" w:rsidR="00812E98" w:rsidRPr="00441372" w:rsidRDefault="00055BD2" w:rsidP="00441372">
            <w:pPr>
              <w:spacing w:after="120"/>
            </w:pPr>
            <w:hyperlink r:id="rId8" w:tgtFrame="_blank" w:history="1">
              <w:r w:rsidR="008E2066" w:rsidRPr="00441372">
                <w:rPr>
                  <w:color w:val="0000FF"/>
                  <w:u w:val="single"/>
                </w:rPr>
                <w:t>https://members.wto.org/crnattachments/2021/SPS/CAN/21_3452_00_e.pdf</w:t>
              </w:r>
            </w:hyperlink>
            <w:bookmarkStart w:id="21" w:name="sps5d"/>
            <w:bookmarkEnd w:id="21"/>
          </w:p>
        </w:tc>
      </w:tr>
      <w:tr w:rsidR="00E87E17" w14:paraId="3583410D" w14:textId="77777777" w:rsidTr="00F3021D">
        <w:tc>
          <w:tcPr>
            <w:tcW w:w="707" w:type="dxa"/>
            <w:tcBorders>
              <w:top w:val="single" w:sz="6" w:space="0" w:color="auto"/>
              <w:bottom w:val="single" w:sz="6" w:space="0" w:color="auto"/>
            </w:tcBorders>
            <w:shd w:val="clear" w:color="auto" w:fill="auto"/>
          </w:tcPr>
          <w:p w14:paraId="35CC2380" w14:textId="77777777" w:rsidR="00EA4725" w:rsidRPr="00441372" w:rsidRDefault="00DA1D5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37AC5C8" w14:textId="77777777" w:rsidR="00EA4725" w:rsidRPr="00441372" w:rsidRDefault="00DA1D53" w:rsidP="00441372">
            <w:pPr>
              <w:spacing w:before="120" w:after="120"/>
            </w:pPr>
            <w:bookmarkStart w:id="22" w:name="X_SPS_Reg_6A"/>
            <w:r w:rsidRPr="00441372">
              <w:rPr>
                <w:b/>
              </w:rPr>
              <w:t>Description of content</w:t>
            </w:r>
            <w:bookmarkEnd w:id="22"/>
            <w:r w:rsidRPr="00441372">
              <w:rPr>
                <w:b/>
              </w:rPr>
              <w:t>:</w:t>
            </w:r>
            <w:r w:rsidRPr="0065690F">
              <w:t xml:space="preserve"> The Canadian Food Inspection Agency (CFIA) is proposing an update to its Directive D-95-03: Plant protection policy for marine vessels arriving in Canada from areas regulated for Asian gypsy moth to reflect the changes proposed to specified risk periods (SRPs) as noted in the North American Plant Protection Organization (NAPPO) "Position Document on Asian gypsy moth (AGM) specified risk periods in Japan, Russia, Republic of Korea and China". The CFIA's proposed changes are based on the scientific and technical analysis conducted by the Asian gypsy moth (AGM) Expert Group of NAPPO, which includes the CFIA as one of its members.</w:t>
            </w:r>
          </w:p>
          <w:p w14:paraId="48027328" w14:textId="77777777" w:rsidR="00812E98" w:rsidRPr="0065690F" w:rsidRDefault="00DA1D53" w:rsidP="00441372">
            <w:pPr>
              <w:spacing w:after="120"/>
            </w:pPr>
            <w:r w:rsidRPr="0065690F">
              <w:t>The NAPPO AGM Expert Group has reviewed the Specified Risk Periods (SRPs) for the AGM species complex in all AGM-regulated countries (China, Japan, Republic of Korea and Russia). Following an evaluation of available data and discussions with impacted AGM-regulated countries, revisions to the SRPs are proposed for Japan and Russia and include:</w:t>
            </w:r>
          </w:p>
          <w:p w14:paraId="210895C8" w14:textId="77777777" w:rsidR="00812E98" w:rsidRPr="0065690F" w:rsidRDefault="00DA1D53" w:rsidP="002E6582">
            <w:pPr>
              <w:pStyle w:val="ListParagraph"/>
              <w:numPr>
                <w:ilvl w:val="0"/>
                <w:numId w:val="16"/>
              </w:numPr>
              <w:spacing w:after="120"/>
              <w:ind w:left="436" w:hanging="425"/>
            </w:pPr>
            <w:r w:rsidRPr="0065690F">
              <w:t xml:space="preserve">Adjusting the SRP regions and extending the SRP start and end dates for some regions in Japan. </w:t>
            </w:r>
          </w:p>
          <w:p w14:paraId="6166E1BC" w14:textId="77777777" w:rsidR="00812E98" w:rsidRPr="0065690F" w:rsidRDefault="00DA1D53" w:rsidP="002E6582">
            <w:pPr>
              <w:pStyle w:val="ListParagraph"/>
              <w:numPr>
                <w:ilvl w:val="0"/>
                <w:numId w:val="16"/>
              </w:numPr>
              <w:spacing w:after="120"/>
              <w:ind w:left="436" w:hanging="425"/>
            </w:pPr>
            <w:r w:rsidRPr="0065690F">
              <w:t xml:space="preserve">Extending the SRP start and end dates in Russia. </w:t>
            </w:r>
          </w:p>
          <w:p w14:paraId="42EEDF75" w14:textId="77777777" w:rsidR="002E6582" w:rsidRDefault="00DA1D53" w:rsidP="002E6582">
            <w:pPr>
              <w:pStyle w:val="ListParagraph"/>
              <w:numPr>
                <w:ilvl w:val="0"/>
                <w:numId w:val="16"/>
              </w:numPr>
              <w:spacing w:after="120"/>
              <w:ind w:left="436" w:hanging="425"/>
            </w:pPr>
            <w:r w:rsidRPr="0065690F">
              <w:t xml:space="preserve">Reducing the total number of specified risk periods from six to four. </w:t>
            </w:r>
          </w:p>
          <w:p w14:paraId="60FF7680" w14:textId="77777777" w:rsidR="006E4C40" w:rsidRDefault="006E4C40" w:rsidP="006E4C40">
            <w:pPr>
              <w:pStyle w:val="ListParagraph"/>
              <w:spacing w:after="120"/>
              <w:ind w:left="436"/>
            </w:pPr>
          </w:p>
          <w:p w14:paraId="4371F506" w14:textId="77777777" w:rsidR="00812E98" w:rsidRPr="0065690F" w:rsidRDefault="00DA1D53" w:rsidP="006E4C40">
            <w:pPr>
              <w:pStyle w:val="ListParagraph"/>
              <w:spacing w:before="120" w:after="120"/>
              <w:ind w:left="11"/>
            </w:pPr>
            <w:r w:rsidRPr="0065690F">
              <w:t xml:space="preserve">Countries in which a marine shipping industry operates will be the most affected as any vessels destined to Canada that called on ports in Japan, far-east Russia, China and the Republic of Korea during the Specified Risk Period for Asian gypsy moth will need to comply with the revised SRP dates.  AGM-regulated countries will be the most affected as their inspection and certification bodies will need to adjust to accommodate increased </w:t>
            </w:r>
            <w:r w:rsidR="002E6582" w:rsidRPr="0065690F">
              <w:t>workload</w:t>
            </w:r>
            <w:r w:rsidRPr="0065690F">
              <w:t xml:space="preserve"> due to the expansion of the SRPs in far east Russia and Japan.</w:t>
            </w:r>
          </w:p>
          <w:p w14:paraId="05D1CFEF" w14:textId="77777777" w:rsidR="00812E98" w:rsidRPr="0065690F" w:rsidRDefault="00DA1D53" w:rsidP="002E6582">
            <w:pPr>
              <w:spacing w:before="240" w:after="120"/>
            </w:pPr>
            <w:r w:rsidRPr="0065690F">
              <w:lastRenderedPageBreak/>
              <w:t>Based on available data, there are no changes to the SRPs for the Republic of Korea or China at this time.</w:t>
            </w:r>
          </w:p>
          <w:p w14:paraId="5D22B4C0" w14:textId="77777777" w:rsidR="00812E98" w:rsidRPr="0065690F" w:rsidRDefault="00DA1D53" w:rsidP="00441372">
            <w:pPr>
              <w:spacing w:after="120"/>
            </w:pPr>
            <w:r w:rsidRPr="0065690F">
              <w:t>For vessels which call on ports in North America, the revision to the SRPs means that the time period when AGM certification is required for vessels that have called on ports in Japan and Russia has been increased/lengthened. Implementation of changes to the SRPs is planned to begin in 2022.</w:t>
            </w:r>
          </w:p>
          <w:p w14:paraId="177D1B0B" w14:textId="77777777" w:rsidR="00812E98" w:rsidRPr="0065690F" w:rsidRDefault="00DA1D53" w:rsidP="00441372">
            <w:pPr>
              <w:spacing w:after="120"/>
            </w:pPr>
            <w:r w:rsidRPr="0065690F">
              <w:t xml:space="preserve">By November 2021, the CFIA will finalize the update to directive </w:t>
            </w:r>
            <w:r w:rsidRPr="0065690F">
              <w:rPr>
                <w:i/>
                <w:iCs/>
              </w:rPr>
              <w:t>D-95-03:</w:t>
            </w:r>
            <w:r w:rsidR="002E6582">
              <w:rPr>
                <w:i/>
                <w:iCs/>
              </w:rPr>
              <w:t xml:space="preserve"> </w:t>
            </w:r>
            <w:r w:rsidRPr="0065690F">
              <w:rPr>
                <w:i/>
                <w:iCs/>
              </w:rPr>
              <w:t>Plant protection policy for marine vessels arriving in Canada from areas regulated for Asian gypsy moth</w:t>
            </w:r>
            <w:r w:rsidRPr="0065690F">
              <w:t xml:space="preserve"> to reflect the changes to the SRPs.</w:t>
            </w:r>
            <w:bookmarkStart w:id="23" w:name="sps6a"/>
            <w:bookmarkEnd w:id="23"/>
          </w:p>
        </w:tc>
      </w:tr>
      <w:tr w:rsidR="00E87E17" w14:paraId="1ADD5079" w14:textId="77777777" w:rsidTr="00F3021D">
        <w:tc>
          <w:tcPr>
            <w:tcW w:w="707" w:type="dxa"/>
            <w:tcBorders>
              <w:top w:val="single" w:sz="6" w:space="0" w:color="auto"/>
              <w:bottom w:val="single" w:sz="6" w:space="0" w:color="auto"/>
            </w:tcBorders>
            <w:shd w:val="clear" w:color="auto" w:fill="auto"/>
          </w:tcPr>
          <w:p w14:paraId="07635137" w14:textId="77777777" w:rsidR="00EA4725" w:rsidRPr="00441372" w:rsidRDefault="00DA1D53"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82F5505" w14:textId="77777777" w:rsidR="00EA4725" w:rsidRPr="00441372" w:rsidRDefault="00DA1D53"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87E17" w14:paraId="0CFD6A6A" w14:textId="77777777" w:rsidTr="00F3021D">
        <w:tc>
          <w:tcPr>
            <w:tcW w:w="707" w:type="dxa"/>
            <w:tcBorders>
              <w:top w:val="single" w:sz="6" w:space="0" w:color="auto"/>
              <w:bottom w:val="single" w:sz="6" w:space="0" w:color="auto"/>
            </w:tcBorders>
            <w:shd w:val="clear" w:color="auto" w:fill="auto"/>
          </w:tcPr>
          <w:p w14:paraId="3764F984" w14:textId="77777777" w:rsidR="00EA4725" w:rsidRPr="00441372" w:rsidRDefault="00DA1D5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7C50256" w14:textId="77777777" w:rsidR="00EA4725" w:rsidRPr="00441372" w:rsidRDefault="00DA1D5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BF77EBA" w14:textId="77777777" w:rsidR="00EA4725" w:rsidRPr="00441372" w:rsidRDefault="00DA1D53"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0C5651D" w14:textId="77777777" w:rsidR="00EA4725" w:rsidRPr="00441372" w:rsidRDefault="00DA1D5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FC4BE36" w14:textId="77777777" w:rsidR="00EA4725" w:rsidRPr="00441372" w:rsidRDefault="00DA1D5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9C1EBB2" w14:textId="77777777" w:rsidR="00EA4725" w:rsidRPr="00441372" w:rsidRDefault="00DA1D5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F7BD4FC" w14:textId="77777777" w:rsidR="00EA4725" w:rsidRPr="00441372" w:rsidRDefault="00DA1D5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CA6840E" w14:textId="77777777" w:rsidR="00EA4725" w:rsidRPr="00441372" w:rsidRDefault="00DA1D5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B24C745" w14:textId="77777777" w:rsidR="00EA4725" w:rsidRPr="00441372" w:rsidRDefault="00DA1D5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87E17" w14:paraId="4FCC43FB" w14:textId="77777777" w:rsidTr="00F3021D">
        <w:tc>
          <w:tcPr>
            <w:tcW w:w="707" w:type="dxa"/>
            <w:tcBorders>
              <w:top w:val="single" w:sz="6" w:space="0" w:color="auto"/>
              <w:bottom w:val="single" w:sz="6" w:space="0" w:color="auto"/>
            </w:tcBorders>
            <w:shd w:val="clear" w:color="auto" w:fill="auto"/>
          </w:tcPr>
          <w:p w14:paraId="70E8131C" w14:textId="77777777" w:rsidR="00EA4725" w:rsidRPr="00441372" w:rsidRDefault="00DA1D5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23218A1" w14:textId="77777777" w:rsidR="00EA4725" w:rsidRPr="00441372" w:rsidRDefault="00DA1D5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North American Plant Protection Organization Position Document on Asian gypsy moth (AGM) specified risk periods in Japan, Russia, Republic of Korea and China (open for consultation from </w:t>
            </w:r>
            <w:r w:rsidR="006E4C40">
              <w:t xml:space="preserve">17 </w:t>
            </w:r>
            <w:r w:rsidRPr="0065690F">
              <w:t xml:space="preserve">May </w:t>
            </w:r>
            <w:r w:rsidR="006E4C40">
              <w:t xml:space="preserve">– 17 </w:t>
            </w:r>
            <w:r w:rsidRPr="0065690F">
              <w:t xml:space="preserve">July 2021): </w:t>
            </w:r>
            <w:hyperlink r:id="rId9" w:history="1">
              <w:r w:rsidRPr="006E4C40">
                <w:rPr>
                  <w:rStyle w:val="Hyperlink"/>
                </w:rPr>
                <w:t>NAPPO POSITION DOCUMENT :: nappo.org </w:t>
              </w:r>
            </w:hyperlink>
          </w:p>
          <w:p w14:paraId="26E78AEB" w14:textId="77777777" w:rsidR="00812E98" w:rsidRPr="0065690F" w:rsidRDefault="00055BD2" w:rsidP="006E4C40">
            <w:pPr>
              <w:spacing w:before="120"/>
            </w:pPr>
            <w:hyperlink r:id="rId10" w:history="1">
              <w:r w:rsidR="008E2066" w:rsidRPr="006E4C40">
                <w:rPr>
                  <w:rStyle w:val="Hyperlink"/>
                </w:rPr>
                <w:t>D-95-03:</w:t>
              </w:r>
              <w:r w:rsidR="002E6582" w:rsidRPr="006E4C40">
                <w:rPr>
                  <w:rStyle w:val="Hyperlink"/>
                </w:rPr>
                <w:t xml:space="preserve"> </w:t>
              </w:r>
              <w:r w:rsidR="008E2066" w:rsidRPr="006E4C40">
                <w:rPr>
                  <w:rStyle w:val="Hyperlink"/>
                </w:rPr>
                <w:t>Plant protection policy for marine vessels arriving in Canada from areas regulated for Asian gypsy moth Appendix 1</w:t>
              </w:r>
            </w:hyperlink>
            <w:r w:rsidR="008E2066" w:rsidRPr="0065690F">
              <w:t xml:space="preserve"> (English)</w:t>
            </w:r>
          </w:p>
          <w:p w14:paraId="1BC91637" w14:textId="77777777" w:rsidR="00812E98" w:rsidRPr="002E6582" w:rsidRDefault="00055BD2" w:rsidP="00441372">
            <w:pPr>
              <w:spacing w:before="120" w:after="120"/>
              <w:rPr>
                <w:lang w:val="fr-CH"/>
              </w:rPr>
            </w:pPr>
            <w:hyperlink r:id="rId11" w:history="1">
              <w:r w:rsidR="008E2066" w:rsidRPr="006E4C40">
                <w:rPr>
                  <w:rStyle w:val="Hyperlink"/>
                  <w:lang w:val="fr-CH"/>
                </w:rPr>
                <w:t>D-95-03: Politique phytosanitaire visant les navires marins arrivant au Canada en provenance de régions réglementées à l'égard de la spongieuse asiatique Annexe 1</w:t>
              </w:r>
            </w:hyperlink>
            <w:r w:rsidR="008E2066" w:rsidRPr="002E6582">
              <w:rPr>
                <w:lang w:val="fr-CH"/>
              </w:rPr>
              <w:t xml:space="preserve"> (French) </w:t>
            </w:r>
          </w:p>
          <w:p w14:paraId="0C660257" w14:textId="77777777" w:rsidR="00812E98" w:rsidRPr="0065690F" w:rsidRDefault="00DA1D53" w:rsidP="00441372">
            <w:pPr>
              <w:spacing w:before="120" w:after="120"/>
            </w:pPr>
            <w:r w:rsidRPr="0065690F">
              <w:t>The final revised guidance will appear on the CFIA website by November 2021 when adopted</w:t>
            </w:r>
          </w:p>
          <w:p w14:paraId="40748C96" w14:textId="77777777" w:rsidR="00812E98" w:rsidRPr="0065690F" w:rsidRDefault="00055BD2" w:rsidP="00441372">
            <w:pPr>
              <w:spacing w:before="120" w:after="120"/>
            </w:pPr>
            <w:hyperlink r:id="rId12" w:tgtFrame="_blank" w:history="1">
              <w:r w:rsidR="008E2066" w:rsidRPr="0065690F">
                <w:rPr>
                  <w:color w:val="0000FF"/>
                  <w:u w:val="single"/>
                </w:rPr>
                <w:t>https://inspection.canada.ca/plant-health/plant-pests-invasive-species/directives/invasive-alien-species-and-domestic-plant-health-p/eng/1465392555227/1465392680410</w:t>
              </w:r>
            </w:hyperlink>
            <w:r w:rsidR="008E2066" w:rsidRPr="0065690F">
              <w:t xml:space="preserve"> (English)</w:t>
            </w:r>
          </w:p>
          <w:p w14:paraId="52422D2F" w14:textId="77777777" w:rsidR="00812E98" w:rsidRPr="0065690F" w:rsidRDefault="00055BD2" w:rsidP="00441372">
            <w:pPr>
              <w:spacing w:before="120" w:after="120"/>
            </w:pPr>
            <w:hyperlink r:id="rId13" w:tgtFrame="_blank" w:history="1">
              <w:r w:rsidR="008E2066" w:rsidRPr="0065690F">
                <w:rPr>
                  <w:color w:val="0000FF"/>
                  <w:u w:val="single"/>
                </w:rPr>
                <w:t>https://inspection.canada.ca/protection-des-vegetaux/phytoravageurs-especes-envahissantes/directives/especes-exotiques-envahissantes-et-programmes-phyt/fra/1465392555227/1465392680410</w:t>
              </w:r>
            </w:hyperlink>
            <w:r w:rsidR="008E2066" w:rsidRPr="0065690F">
              <w:t xml:space="preserve"> (French)</w:t>
            </w:r>
            <w:bookmarkStart w:id="56" w:name="sps9a"/>
            <w:bookmarkEnd w:id="56"/>
            <w:r w:rsidR="008E2066" w:rsidRPr="0065690F">
              <w:rPr>
                <w:bCs/>
              </w:rPr>
              <w:t xml:space="preserve"> </w:t>
            </w:r>
            <w:bookmarkStart w:id="57" w:name="sps9b"/>
            <w:bookmarkEnd w:id="57"/>
          </w:p>
        </w:tc>
      </w:tr>
      <w:tr w:rsidR="00E87E17" w14:paraId="2E2025B4" w14:textId="77777777" w:rsidTr="00F3021D">
        <w:tc>
          <w:tcPr>
            <w:tcW w:w="707" w:type="dxa"/>
            <w:tcBorders>
              <w:top w:val="single" w:sz="6" w:space="0" w:color="auto"/>
              <w:bottom w:val="single" w:sz="6" w:space="0" w:color="auto"/>
            </w:tcBorders>
            <w:shd w:val="clear" w:color="auto" w:fill="auto"/>
          </w:tcPr>
          <w:p w14:paraId="6A58E134" w14:textId="77777777" w:rsidR="00EA4725" w:rsidRPr="00441372" w:rsidRDefault="00DA1D5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EC46CBE" w14:textId="77777777" w:rsidR="00EA4725" w:rsidRPr="00441372" w:rsidRDefault="00DA1D5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November 2021.</w:t>
            </w:r>
            <w:bookmarkStart w:id="59" w:name="sps10a"/>
            <w:bookmarkEnd w:id="59"/>
          </w:p>
          <w:p w14:paraId="008CA199" w14:textId="77777777" w:rsidR="00EA4725" w:rsidRPr="00441372" w:rsidRDefault="00DA1D5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November 2021 - this is the date by which Directive D-95-03 is proposed to be revised to reflect the new specified risk period dates for certification.</w:t>
            </w:r>
            <w:bookmarkStart w:id="61" w:name="sps10bisa"/>
            <w:bookmarkEnd w:id="61"/>
          </w:p>
        </w:tc>
      </w:tr>
      <w:tr w:rsidR="00E87E17" w14:paraId="29532FD6" w14:textId="77777777" w:rsidTr="00F3021D">
        <w:tc>
          <w:tcPr>
            <w:tcW w:w="707" w:type="dxa"/>
            <w:tcBorders>
              <w:top w:val="single" w:sz="6" w:space="0" w:color="auto"/>
              <w:bottom w:val="single" w:sz="6" w:space="0" w:color="auto"/>
            </w:tcBorders>
            <w:shd w:val="clear" w:color="auto" w:fill="auto"/>
          </w:tcPr>
          <w:p w14:paraId="225329EF" w14:textId="77777777" w:rsidR="00EA4725" w:rsidRPr="00441372" w:rsidRDefault="00DA1D53" w:rsidP="006E4C40">
            <w:pPr>
              <w:keepNext/>
              <w:keepLines/>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14:paraId="6B7C75FF" w14:textId="77777777" w:rsidR="00EA4725" w:rsidRPr="00441372" w:rsidRDefault="00DA1D53" w:rsidP="006E4C40">
            <w:pPr>
              <w:keepNext/>
              <w:keepLines/>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May 2022 (The date when the revised specified risk periods begin is 15 May 2022, which is when the new certification dates will begin to apply.)</w:t>
            </w:r>
            <w:bookmarkStart w:id="65" w:name="sps11a"/>
            <w:bookmarkEnd w:id="65"/>
          </w:p>
          <w:p w14:paraId="20C7BABA" w14:textId="77777777" w:rsidR="00EA4725" w:rsidRPr="00441372" w:rsidRDefault="00DA1D53" w:rsidP="006E4C40">
            <w:pPr>
              <w:keepNext/>
              <w:keepLines/>
              <w:spacing w:before="240"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87E17" w14:paraId="53196680" w14:textId="77777777" w:rsidTr="00F3021D">
        <w:tc>
          <w:tcPr>
            <w:tcW w:w="707" w:type="dxa"/>
            <w:tcBorders>
              <w:top w:val="single" w:sz="6" w:space="0" w:color="auto"/>
              <w:bottom w:val="single" w:sz="6" w:space="0" w:color="auto"/>
            </w:tcBorders>
            <w:shd w:val="clear" w:color="auto" w:fill="auto"/>
          </w:tcPr>
          <w:p w14:paraId="775EFC68" w14:textId="77777777" w:rsidR="00EA4725" w:rsidRPr="00441372" w:rsidRDefault="00DA1D5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2060F8E" w14:textId="77777777" w:rsidR="00EA4725" w:rsidRPr="00441372" w:rsidRDefault="00DA1D5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July 2021</w:t>
            </w:r>
            <w:bookmarkEnd w:id="72"/>
          </w:p>
          <w:p w14:paraId="0D8F721C" w14:textId="77777777" w:rsidR="00EA4725" w:rsidRPr="00441372" w:rsidRDefault="00DA1D5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E87E17" w:rsidRPr="00B00C02" w14:paraId="72581731" w14:textId="77777777" w:rsidTr="00F3021D">
        <w:tc>
          <w:tcPr>
            <w:tcW w:w="707" w:type="dxa"/>
            <w:tcBorders>
              <w:top w:val="single" w:sz="6" w:space="0" w:color="auto"/>
            </w:tcBorders>
            <w:shd w:val="clear" w:color="auto" w:fill="auto"/>
          </w:tcPr>
          <w:p w14:paraId="107E1D89" w14:textId="77777777" w:rsidR="00EA4725" w:rsidRPr="00441372" w:rsidRDefault="00DA1D5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13FCCDC" w14:textId="77777777" w:rsidR="00EA4725" w:rsidRPr="00441372" w:rsidRDefault="00DA1D5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7A307B0" w14:textId="77777777" w:rsidR="00EA4725" w:rsidRPr="0065690F" w:rsidRDefault="00DA1D53" w:rsidP="00F3021D">
            <w:pPr>
              <w:keepNext/>
              <w:keepLines/>
              <w:rPr>
                <w:bCs/>
              </w:rPr>
            </w:pPr>
            <w:r w:rsidRPr="0065690F">
              <w:rPr>
                <w:bCs/>
              </w:rPr>
              <w:t>Canada's Notification Authority and Enquiry Point</w:t>
            </w:r>
          </w:p>
          <w:p w14:paraId="646AB6C3" w14:textId="77777777" w:rsidR="00EA4725" w:rsidRPr="0065690F" w:rsidRDefault="00DA1D53" w:rsidP="00F3021D">
            <w:pPr>
              <w:keepNext/>
              <w:keepLines/>
              <w:rPr>
                <w:bCs/>
              </w:rPr>
            </w:pPr>
            <w:r w:rsidRPr="0065690F">
              <w:rPr>
                <w:bCs/>
              </w:rPr>
              <w:t>Technical Barriers and Regulations Division</w:t>
            </w:r>
          </w:p>
          <w:p w14:paraId="6CF25025" w14:textId="77777777" w:rsidR="00EA4725" w:rsidRPr="0065690F" w:rsidRDefault="00DA1D53" w:rsidP="00F3021D">
            <w:pPr>
              <w:keepNext/>
              <w:keepLines/>
              <w:rPr>
                <w:bCs/>
              </w:rPr>
            </w:pPr>
            <w:r w:rsidRPr="0065690F">
              <w:rPr>
                <w:bCs/>
              </w:rPr>
              <w:t>Global Affairs Canada</w:t>
            </w:r>
          </w:p>
          <w:p w14:paraId="26F99E91" w14:textId="77777777" w:rsidR="00EA4725" w:rsidRPr="0065690F" w:rsidRDefault="00DA1D53" w:rsidP="00F3021D">
            <w:pPr>
              <w:keepNext/>
              <w:keepLines/>
              <w:rPr>
                <w:bCs/>
              </w:rPr>
            </w:pPr>
            <w:r w:rsidRPr="0065690F">
              <w:rPr>
                <w:bCs/>
              </w:rPr>
              <w:t>111 Sussex Drive</w:t>
            </w:r>
          </w:p>
          <w:p w14:paraId="5144F5B8" w14:textId="77777777" w:rsidR="00EA4725" w:rsidRPr="0065690F" w:rsidRDefault="00DA1D53" w:rsidP="00F3021D">
            <w:pPr>
              <w:keepNext/>
              <w:keepLines/>
              <w:rPr>
                <w:bCs/>
              </w:rPr>
            </w:pPr>
            <w:r w:rsidRPr="0065690F">
              <w:rPr>
                <w:bCs/>
              </w:rPr>
              <w:t>Ottawa, Ontario, K1A 0G2</w:t>
            </w:r>
          </w:p>
          <w:p w14:paraId="5D9373E6" w14:textId="77777777" w:rsidR="00EA4725" w:rsidRPr="002E6582" w:rsidRDefault="00DA1D53" w:rsidP="00F3021D">
            <w:pPr>
              <w:keepNext/>
              <w:keepLines/>
              <w:rPr>
                <w:bCs/>
                <w:lang w:val="es-ES"/>
              </w:rPr>
            </w:pPr>
            <w:r w:rsidRPr="002E6582">
              <w:rPr>
                <w:bCs/>
                <w:lang w:val="es-ES"/>
              </w:rPr>
              <w:t>Canada</w:t>
            </w:r>
          </w:p>
          <w:p w14:paraId="7CD23982" w14:textId="77777777" w:rsidR="00EA4725" w:rsidRPr="002E6582" w:rsidRDefault="00DA1D53" w:rsidP="00F3021D">
            <w:pPr>
              <w:keepNext/>
              <w:keepLines/>
              <w:rPr>
                <w:bCs/>
                <w:lang w:val="es-ES"/>
              </w:rPr>
            </w:pPr>
            <w:r w:rsidRPr="002E6582">
              <w:rPr>
                <w:bCs/>
                <w:lang w:val="es-ES"/>
              </w:rPr>
              <w:t>Tel: +(343) 203 4273</w:t>
            </w:r>
          </w:p>
          <w:p w14:paraId="27F53334" w14:textId="77777777" w:rsidR="00EA4725" w:rsidRPr="002E6582" w:rsidRDefault="00DA1D53" w:rsidP="00F3021D">
            <w:pPr>
              <w:keepNext/>
              <w:keepLines/>
              <w:rPr>
                <w:bCs/>
                <w:lang w:val="es-ES"/>
              </w:rPr>
            </w:pPr>
            <w:r w:rsidRPr="002E6582">
              <w:rPr>
                <w:bCs/>
                <w:lang w:val="es-ES"/>
              </w:rPr>
              <w:t>Fax: +(613) 943 0346</w:t>
            </w:r>
          </w:p>
          <w:p w14:paraId="04BA18DA" w14:textId="77777777" w:rsidR="00EA4725" w:rsidRPr="002E6582" w:rsidRDefault="00DA1D53" w:rsidP="00F3021D">
            <w:pPr>
              <w:keepNext/>
              <w:keepLines/>
              <w:spacing w:after="120"/>
              <w:rPr>
                <w:bCs/>
                <w:lang w:val="es-ES"/>
              </w:rPr>
            </w:pPr>
            <w:r w:rsidRPr="002E6582">
              <w:rPr>
                <w:bCs/>
                <w:lang w:val="es-ES"/>
              </w:rPr>
              <w:t>E-mail: enquirypoint@international.gc.ca</w:t>
            </w:r>
            <w:bookmarkStart w:id="86" w:name="sps13c"/>
            <w:bookmarkEnd w:id="86"/>
          </w:p>
        </w:tc>
      </w:tr>
    </w:tbl>
    <w:p w14:paraId="387EB540" w14:textId="77777777" w:rsidR="007141CF" w:rsidRPr="002E6582" w:rsidRDefault="007141CF" w:rsidP="00441372">
      <w:pPr>
        <w:rPr>
          <w:lang w:val="es-ES"/>
        </w:rPr>
      </w:pPr>
    </w:p>
    <w:sectPr w:rsidR="007141CF" w:rsidRPr="002E6582" w:rsidSect="006E4C4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7177F" w14:textId="77777777" w:rsidR="001806CC" w:rsidRDefault="00DA1D53">
      <w:r>
        <w:separator/>
      </w:r>
    </w:p>
  </w:endnote>
  <w:endnote w:type="continuationSeparator" w:id="0">
    <w:p w14:paraId="06000F36" w14:textId="77777777" w:rsidR="001806CC" w:rsidRDefault="00DA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C9747" w14:textId="77777777" w:rsidR="00EA4725" w:rsidRPr="006E4C40" w:rsidRDefault="00DA1D53" w:rsidP="006E4C4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687AD" w14:textId="77777777" w:rsidR="00EA4725" w:rsidRPr="006E4C40" w:rsidRDefault="00DA1D53" w:rsidP="006E4C4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4A9D" w14:textId="77777777" w:rsidR="00C863EB" w:rsidRPr="00441372" w:rsidRDefault="00DA1D5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C3B3A" w14:textId="77777777" w:rsidR="001806CC" w:rsidRDefault="00DA1D53">
      <w:r>
        <w:separator/>
      </w:r>
    </w:p>
  </w:footnote>
  <w:footnote w:type="continuationSeparator" w:id="0">
    <w:p w14:paraId="538A5298" w14:textId="77777777" w:rsidR="001806CC" w:rsidRDefault="00DA1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806D" w14:textId="77777777" w:rsidR="006E4C40" w:rsidRPr="006E4C40" w:rsidRDefault="00DA1D53" w:rsidP="006E4C40">
    <w:pPr>
      <w:pStyle w:val="Header"/>
      <w:pBdr>
        <w:bottom w:val="single" w:sz="4" w:space="1" w:color="auto"/>
      </w:pBdr>
      <w:tabs>
        <w:tab w:val="clear" w:pos="4513"/>
        <w:tab w:val="clear" w:pos="9027"/>
      </w:tabs>
      <w:jc w:val="center"/>
    </w:pPr>
    <w:r w:rsidRPr="006E4C40">
      <w:t>G/SPS/N/CAN/1388</w:t>
    </w:r>
  </w:p>
  <w:p w14:paraId="0E9DBB47" w14:textId="77777777" w:rsidR="006E4C40" w:rsidRPr="006E4C40" w:rsidRDefault="006E4C40" w:rsidP="006E4C40">
    <w:pPr>
      <w:pStyle w:val="Header"/>
      <w:pBdr>
        <w:bottom w:val="single" w:sz="4" w:space="1" w:color="auto"/>
      </w:pBdr>
      <w:tabs>
        <w:tab w:val="clear" w:pos="4513"/>
        <w:tab w:val="clear" w:pos="9027"/>
      </w:tabs>
      <w:jc w:val="center"/>
    </w:pPr>
  </w:p>
  <w:p w14:paraId="54265900" w14:textId="77777777" w:rsidR="006E4C40" w:rsidRPr="006E4C40" w:rsidRDefault="00DA1D53" w:rsidP="006E4C40">
    <w:pPr>
      <w:pStyle w:val="Header"/>
      <w:pBdr>
        <w:bottom w:val="single" w:sz="4" w:space="1" w:color="auto"/>
      </w:pBdr>
      <w:tabs>
        <w:tab w:val="clear" w:pos="4513"/>
        <w:tab w:val="clear" w:pos="9027"/>
      </w:tabs>
      <w:jc w:val="center"/>
    </w:pPr>
    <w:r w:rsidRPr="006E4C40">
      <w:t xml:space="preserve">- </w:t>
    </w:r>
    <w:r w:rsidRPr="006E4C40">
      <w:fldChar w:fldCharType="begin"/>
    </w:r>
    <w:r w:rsidRPr="006E4C40">
      <w:instrText xml:space="preserve"> PAGE </w:instrText>
    </w:r>
    <w:r w:rsidRPr="006E4C40">
      <w:fldChar w:fldCharType="separate"/>
    </w:r>
    <w:r w:rsidRPr="006E4C40">
      <w:rPr>
        <w:noProof/>
      </w:rPr>
      <w:t>2</w:t>
    </w:r>
    <w:r w:rsidRPr="006E4C40">
      <w:fldChar w:fldCharType="end"/>
    </w:r>
    <w:r w:rsidRPr="006E4C40">
      <w:t xml:space="preserve"> -</w:t>
    </w:r>
  </w:p>
  <w:p w14:paraId="5E313668" w14:textId="77777777" w:rsidR="00EA4725" w:rsidRPr="006E4C40" w:rsidRDefault="00EA4725" w:rsidP="006E4C4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7D5A4" w14:textId="77777777" w:rsidR="006E4C40" w:rsidRPr="006E4C40" w:rsidRDefault="00DA1D53" w:rsidP="006E4C40">
    <w:pPr>
      <w:pStyle w:val="Header"/>
      <w:pBdr>
        <w:bottom w:val="single" w:sz="4" w:space="1" w:color="auto"/>
      </w:pBdr>
      <w:tabs>
        <w:tab w:val="clear" w:pos="4513"/>
        <w:tab w:val="clear" w:pos="9027"/>
      </w:tabs>
      <w:jc w:val="center"/>
    </w:pPr>
    <w:r w:rsidRPr="006E4C40">
      <w:t>G/SPS/N/CAN/1388</w:t>
    </w:r>
  </w:p>
  <w:p w14:paraId="160BC248" w14:textId="77777777" w:rsidR="006E4C40" w:rsidRPr="006E4C40" w:rsidRDefault="006E4C40" w:rsidP="006E4C40">
    <w:pPr>
      <w:pStyle w:val="Header"/>
      <w:pBdr>
        <w:bottom w:val="single" w:sz="4" w:space="1" w:color="auto"/>
      </w:pBdr>
      <w:tabs>
        <w:tab w:val="clear" w:pos="4513"/>
        <w:tab w:val="clear" w:pos="9027"/>
      </w:tabs>
      <w:jc w:val="center"/>
    </w:pPr>
  </w:p>
  <w:p w14:paraId="5C29057E" w14:textId="77777777" w:rsidR="006E4C40" w:rsidRPr="006E4C40" w:rsidRDefault="00DA1D53" w:rsidP="006E4C40">
    <w:pPr>
      <w:pStyle w:val="Header"/>
      <w:pBdr>
        <w:bottom w:val="single" w:sz="4" w:space="1" w:color="auto"/>
      </w:pBdr>
      <w:tabs>
        <w:tab w:val="clear" w:pos="4513"/>
        <w:tab w:val="clear" w:pos="9027"/>
      </w:tabs>
      <w:jc w:val="center"/>
    </w:pPr>
    <w:r w:rsidRPr="006E4C40">
      <w:t xml:space="preserve">- </w:t>
    </w:r>
    <w:r w:rsidRPr="006E4C40">
      <w:fldChar w:fldCharType="begin"/>
    </w:r>
    <w:r w:rsidRPr="006E4C40">
      <w:instrText xml:space="preserve"> PAGE </w:instrText>
    </w:r>
    <w:r w:rsidRPr="006E4C40">
      <w:fldChar w:fldCharType="separate"/>
    </w:r>
    <w:r w:rsidRPr="006E4C40">
      <w:rPr>
        <w:noProof/>
      </w:rPr>
      <w:t>2</w:t>
    </w:r>
    <w:r w:rsidRPr="006E4C40">
      <w:fldChar w:fldCharType="end"/>
    </w:r>
    <w:r w:rsidRPr="006E4C40">
      <w:t xml:space="preserve"> -</w:t>
    </w:r>
  </w:p>
  <w:p w14:paraId="2CC49B9A" w14:textId="77777777" w:rsidR="00EA4725" w:rsidRPr="006E4C40" w:rsidRDefault="00EA4725" w:rsidP="006E4C4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7E17" w14:paraId="5A7432BA" w14:textId="77777777" w:rsidTr="00EE3CAF">
      <w:trPr>
        <w:trHeight w:val="240"/>
        <w:jc w:val="center"/>
      </w:trPr>
      <w:tc>
        <w:tcPr>
          <w:tcW w:w="3794" w:type="dxa"/>
          <w:shd w:val="clear" w:color="auto" w:fill="FFFFFF"/>
          <w:tcMar>
            <w:left w:w="108" w:type="dxa"/>
            <w:right w:w="108" w:type="dxa"/>
          </w:tcMar>
          <w:vAlign w:val="center"/>
        </w:tcPr>
        <w:p w14:paraId="0F0B727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53341E8" w14:textId="77777777" w:rsidR="00ED54E0" w:rsidRPr="00EA4725" w:rsidRDefault="00DA1D53" w:rsidP="00422B6F">
          <w:pPr>
            <w:jc w:val="right"/>
            <w:rPr>
              <w:b/>
              <w:color w:val="FF0000"/>
              <w:szCs w:val="16"/>
            </w:rPr>
          </w:pPr>
          <w:r>
            <w:rPr>
              <w:b/>
              <w:color w:val="FF0000"/>
              <w:szCs w:val="16"/>
            </w:rPr>
            <w:t xml:space="preserve"> </w:t>
          </w:r>
        </w:p>
      </w:tc>
    </w:tr>
    <w:bookmarkEnd w:id="87"/>
    <w:tr w:rsidR="00E87E17" w14:paraId="25CC847F" w14:textId="77777777" w:rsidTr="00EE3CAF">
      <w:trPr>
        <w:trHeight w:val="213"/>
        <w:jc w:val="center"/>
      </w:trPr>
      <w:tc>
        <w:tcPr>
          <w:tcW w:w="3794" w:type="dxa"/>
          <w:vMerge w:val="restart"/>
          <w:shd w:val="clear" w:color="auto" w:fill="FFFFFF"/>
          <w:tcMar>
            <w:left w:w="0" w:type="dxa"/>
            <w:right w:w="0" w:type="dxa"/>
          </w:tcMar>
        </w:tcPr>
        <w:p w14:paraId="36CAF46B" w14:textId="77777777" w:rsidR="00ED54E0" w:rsidRPr="00EA4725" w:rsidRDefault="00DA1D53" w:rsidP="00422B6F">
          <w:pPr>
            <w:jc w:val="left"/>
          </w:pPr>
          <w:r>
            <w:rPr>
              <w:noProof/>
              <w:lang w:eastAsia="en-GB"/>
            </w:rPr>
            <w:drawing>
              <wp:inline distT="0" distB="0" distL="0" distR="0" wp14:anchorId="69034639" wp14:editId="3DA9EF65">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872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0F8776" w14:textId="77777777" w:rsidR="00ED54E0" w:rsidRPr="00EA4725" w:rsidRDefault="00ED54E0" w:rsidP="00422B6F">
          <w:pPr>
            <w:jc w:val="right"/>
            <w:rPr>
              <w:b/>
              <w:szCs w:val="16"/>
            </w:rPr>
          </w:pPr>
        </w:p>
      </w:tc>
    </w:tr>
    <w:tr w:rsidR="00E87E17" w14:paraId="033CECFA" w14:textId="77777777" w:rsidTr="00EE3CAF">
      <w:trPr>
        <w:trHeight w:val="868"/>
        <w:jc w:val="center"/>
      </w:trPr>
      <w:tc>
        <w:tcPr>
          <w:tcW w:w="3794" w:type="dxa"/>
          <w:vMerge/>
          <w:shd w:val="clear" w:color="auto" w:fill="FFFFFF"/>
          <w:tcMar>
            <w:left w:w="108" w:type="dxa"/>
            <w:right w:w="108" w:type="dxa"/>
          </w:tcMar>
        </w:tcPr>
        <w:p w14:paraId="3203D2A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7B62F2E" w14:textId="77777777" w:rsidR="006E4C40" w:rsidRDefault="00DA1D53" w:rsidP="00656ABC">
          <w:pPr>
            <w:jc w:val="right"/>
            <w:rPr>
              <w:b/>
              <w:szCs w:val="16"/>
            </w:rPr>
          </w:pPr>
          <w:bookmarkStart w:id="88" w:name="bmkSymbols"/>
          <w:r>
            <w:rPr>
              <w:b/>
              <w:szCs w:val="16"/>
            </w:rPr>
            <w:t>G/SPS/N/CAN/1388</w:t>
          </w:r>
          <w:bookmarkEnd w:id="88"/>
        </w:p>
      </w:tc>
    </w:tr>
    <w:tr w:rsidR="00E87E17" w14:paraId="74653C91" w14:textId="77777777" w:rsidTr="00EE3CAF">
      <w:trPr>
        <w:trHeight w:val="240"/>
        <w:jc w:val="center"/>
      </w:trPr>
      <w:tc>
        <w:tcPr>
          <w:tcW w:w="3794" w:type="dxa"/>
          <w:vMerge/>
          <w:shd w:val="clear" w:color="auto" w:fill="FFFFFF"/>
          <w:tcMar>
            <w:left w:w="108" w:type="dxa"/>
            <w:right w:w="108" w:type="dxa"/>
          </w:tcMar>
          <w:vAlign w:val="center"/>
        </w:tcPr>
        <w:p w14:paraId="535BF08F" w14:textId="77777777" w:rsidR="00ED54E0" w:rsidRPr="00EA4725" w:rsidRDefault="00ED54E0" w:rsidP="00422B6F"/>
      </w:tc>
      <w:tc>
        <w:tcPr>
          <w:tcW w:w="5448" w:type="dxa"/>
          <w:gridSpan w:val="2"/>
          <w:shd w:val="clear" w:color="auto" w:fill="FFFFFF"/>
          <w:tcMar>
            <w:left w:w="108" w:type="dxa"/>
            <w:right w:w="108" w:type="dxa"/>
          </w:tcMar>
          <w:vAlign w:val="center"/>
        </w:tcPr>
        <w:p w14:paraId="09289192" w14:textId="4271D539" w:rsidR="00ED54E0" w:rsidRPr="00EA4725" w:rsidRDefault="00DA1D53" w:rsidP="00422B6F">
          <w:pPr>
            <w:jc w:val="right"/>
            <w:rPr>
              <w:szCs w:val="16"/>
            </w:rPr>
          </w:pPr>
          <w:bookmarkStart w:id="89" w:name="spsDateDistribution"/>
          <w:bookmarkStart w:id="90" w:name="bmkDate"/>
          <w:bookmarkEnd w:id="89"/>
          <w:bookmarkEnd w:id="90"/>
          <w:r>
            <w:rPr>
              <w:szCs w:val="16"/>
            </w:rPr>
            <w:t>20 May 2021</w:t>
          </w:r>
        </w:p>
      </w:tc>
    </w:tr>
    <w:tr w:rsidR="00E87E17" w14:paraId="0D75F5E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D17F28" w14:textId="18472EBB" w:rsidR="00ED54E0" w:rsidRPr="00EA4725" w:rsidRDefault="00DA1D53" w:rsidP="00422B6F">
          <w:pPr>
            <w:jc w:val="left"/>
            <w:rPr>
              <w:b/>
            </w:rPr>
          </w:pPr>
          <w:bookmarkStart w:id="91" w:name="bmkSerial"/>
          <w:r w:rsidRPr="00441372">
            <w:rPr>
              <w:color w:val="FF0000"/>
              <w:szCs w:val="16"/>
            </w:rPr>
            <w:t>(</w:t>
          </w:r>
          <w:bookmarkStart w:id="92" w:name="spsSerialNumber"/>
          <w:bookmarkEnd w:id="92"/>
          <w:r>
            <w:rPr>
              <w:color w:val="FF0000"/>
              <w:szCs w:val="16"/>
            </w:rPr>
            <w:t>21-</w:t>
          </w:r>
          <w:r w:rsidR="00706D93">
            <w:rPr>
              <w:color w:val="FF0000"/>
              <w:szCs w:val="16"/>
            </w:rPr>
            <w:t>4241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20824BC" w14:textId="77777777" w:rsidR="00ED54E0" w:rsidRPr="00EA4725" w:rsidRDefault="00DA1D5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87E17" w14:paraId="53EAEC7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6640FD" w14:textId="77777777" w:rsidR="00ED54E0" w:rsidRPr="00EA4725" w:rsidRDefault="00DA1D5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AD7CD47" w14:textId="77777777" w:rsidR="00ED54E0" w:rsidRPr="00441372" w:rsidRDefault="00DA1D53" w:rsidP="00EC687E">
          <w:pPr>
            <w:jc w:val="right"/>
            <w:rPr>
              <w:bCs/>
              <w:szCs w:val="18"/>
            </w:rPr>
          </w:pPr>
          <w:bookmarkStart w:id="95" w:name="bmkLanguage"/>
          <w:r>
            <w:rPr>
              <w:bCs/>
              <w:szCs w:val="18"/>
            </w:rPr>
            <w:t>Original: English/French</w:t>
          </w:r>
          <w:bookmarkEnd w:id="95"/>
        </w:p>
      </w:tc>
    </w:tr>
  </w:tbl>
  <w:p w14:paraId="767D939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D0733"/>
    <w:multiLevelType w:val="hybridMultilevel"/>
    <w:tmpl w:val="C8E6C9A0"/>
    <w:lvl w:ilvl="0" w:tplc="0A329BDC">
      <w:start w:val="1"/>
      <w:numFmt w:val="bullet"/>
      <w:lvlText w:val=""/>
      <w:lvlJc w:val="left"/>
      <w:pPr>
        <w:ind w:left="720" w:hanging="360"/>
      </w:pPr>
      <w:rPr>
        <w:rFonts w:ascii="Symbol" w:hAnsi="Symbol" w:hint="default"/>
      </w:rPr>
    </w:lvl>
    <w:lvl w:ilvl="1" w:tplc="B9E4E892" w:tentative="1">
      <w:start w:val="1"/>
      <w:numFmt w:val="bullet"/>
      <w:lvlText w:val="o"/>
      <w:lvlJc w:val="left"/>
      <w:pPr>
        <w:ind w:left="1440" w:hanging="360"/>
      </w:pPr>
      <w:rPr>
        <w:rFonts w:ascii="Courier New" w:hAnsi="Courier New" w:cs="Courier New" w:hint="default"/>
      </w:rPr>
    </w:lvl>
    <w:lvl w:ilvl="2" w:tplc="B74E9EE4" w:tentative="1">
      <w:start w:val="1"/>
      <w:numFmt w:val="bullet"/>
      <w:lvlText w:val=""/>
      <w:lvlJc w:val="left"/>
      <w:pPr>
        <w:ind w:left="2160" w:hanging="360"/>
      </w:pPr>
      <w:rPr>
        <w:rFonts w:ascii="Wingdings" w:hAnsi="Wingdings" w:hint="default"/>
      </w:rPr>
    </w:lvl>
    <w:lvl w:ilvl="3" w:tplc="00562442" w:tentative="1">
      <w:start w:val="1"/>
      <w:numFmt w:val="bullet"/>
      <w:lvlText w:val=""/>
      <w:lvlJc w:val="left"/>
      <w:pPr>
        <w:ind w:left="2880" w:hanging="360"/>
      </w:pPr>
      <w:rPr>
        <w:rFonts w:ascii="Symbol" w:hAnsi="Symbol" w:hint="default"/>
      </w:rPr>
    </w:lvl>
    <w:lvl w:ilvl="4" w:tplc="717C2EEA" w:tentative="1">
      <w:start w:val="1"/>
      <w:numFmt w:val="bullet"/>
      <w:lvlText w:val="o"/>
      <w:lvlJc w:val="left"/>
      <w:pPr>
        <w:ind w:left="3600" w:hanging="360"/>
      </w:pPr>
      <w:rPr>
        <w:rFonts w:ascii="Courier New" w:hAnsi="Courier New" w:cs="Courier New" w:hint="default"/>
      </w:rPr>
    </w:lvl>
    <w:lvl w:ilvl="5" w:tplc="3328F708" w:tentative="1">
      <w:start w:val="1"/>
      <w:numFmt w:val="bullet"/>
      <w:lvlText w:val=""/>
      <w:lvlJc w:val="left"/>
      <w:pPr>
        <w:ind w:left="4320" w:hanging="360"/>
      </w:pPr>
      <w:rPr>
        <w:rFonts w:ascii="Wingdings" w:hAnsi="Wingdings" w:hint="default"/>
      </w:rPr>
    </w:lvl>
    <w:lvl w:ilvl="6" w:tplc="8AE26A76" w:tentative="1">
      <w:start w:val="1"/>
      <w:numFmt w:val="bullet"/>
      <w:lvlText w:val=""/>
      <w:lvlJc w:val="left"/>
      <w:pPr>
        <w:ind w:left="5040" w:hanging="360"/>
      </w:pPr>
      <w:rPr>
        <w:rFonts w:ascii="Symbol" w:hAnsi="Symbol" w:hint="default"/>
      </w:rPr>
    </w:lvl>
    <w:lvl w:ilvl="7" w:tplc="A2E6C77A" w:tentative="1">
      <w:start w:val="1"/>
      <w:numFmt w:val="bullet"/>
      <w:lvlText w:val="o"/>
      <w:lvlJc w:val="left"/>
      <w:pPr>
        <w:ind w:left="5760" w:hanging="360"/>
      </w:pPr>
      <w:rPr>
        <w:rFonts w:ascii="Courier New" w:hAnsi="Courier New" w:cs="Courier New" w:hint="default"/>
      </w:rPr>
    </w:lvl>
    <w:lvl w:ilvl="8" w:tplc="380CA4C2"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62C0CF30">
      <w:start w:val="1"/>
      <w:numFmt w:val="decimal"/>
      <w:pStyle w:val="SummaryText"/>
      <w:lvlText w:val="%1."/>
      <w:lvlJc w:val="left"/>
      <w:pPr>
        <w:ind w:left="360" w:hanging="360"/>
      </w:pPr>
    </w:lvl>
    <w:lvl w:ilvl="1" w:tplc="F83CB940" w:tentative="1">
      <w:start w:val="1"/>
      <w:numFmt w:val="lowerLetter"/>
      <w:lvlText w:val="%2."/>
      <w:lvlJc w:val="left"/>
      <w:pPr>
        <w:ind w:left="1080" w:hanging="360"/>
      </w:pPr>
    </w:lvl>
    <w:lvl w:ilvl="2" w:tplc="48A0A6EC" w:tentative="1">
      <w:start w:val="1"/>
      <w:numFmt w:val="lowerRoman"/>
      <w:lvlText w:val="%3."/>
      <w:lvlJc w:val="right"/>
      <w:pPr>
        <w:ind w:left="1800" w:hanging="180"/>
      </w:pPr>
    </w:lvl>
    <w:lvl w:ilvl="3" w:tplc="1C80A146" w:tentative="1">
      <w:start w:val="1"/>
      <w:numFmt w:val="decimal"/>
      <w:lvlText w:val="%4."/>
      <w:lvlJc w:val="left"/>
      <w:pPr>
        <w:ind w:left="2520" w:hanging="360"/>
      </w:pPr>
    </w:lvl>
    <w:lvl w:ilvl="4" w:tplc="6938F444" w:tentative="1">
      <w:start w:val="1"/>
      <w:numFmt w:val="lowerLetter"/>
      <w:lvlText w:val="%5."/>
      <w:lvlJc w:val="left"/>
      <w:pPr>
        <w:ind w:left="3240" w:hanging="360"/>
      </w:pPr>
    </w:lvl>
    <w:lvl w:ilvl="5" w:tplc="7290906C" w:tentative="1">
      <w:start w:val="1"/>
      <w:numFmt w:val="lowerRoman"/>
      <w:lvlText w:val="%6."/>
      <w:lvlJc w:val="right"/>
      <w:pPr>
        <w:ind w:left="3960" w:hanging="180"/>
      </w:pPr>
    </w:lvl>
    <w:lvl w:ilvl="6" w:tplc="09B00E52" w:tentative="1">
      <w:start w:val="1"/>
      <w:numFmt w:val="decimal"/>
      <w:lvlText w:val="%7."/>
      <w:lvlJc w:val="left"/>
      <w:pPr>
        <w:ind w:left="4680" w:hanging="360"/>
      </w:pPr>
    </w:lvl>
    <w:lvl w:ilvl="7" w:tplc="BD3AE04E" w:tentative="1">
      <w:start w:val="1"/>
      <w:numFmt w:val="lowerLetter"/>
      <w:lvlText w:val="%8."/>
      <w:lvlJc w:val="left"/>
      <w:pPr>
        <w:ind w:left="5400" w:hanging="360"/>
      </w:pPr>
    </w:lvl>
    <w:lvl w:ilvl="8" w:tplc="D06C667A" w:tentative="1">
      <w:start w:val="1"/>
      <w:numFmt w:val="lowerRoman"/>
      <w:lvlText w:val="%9."/>
      <w:lvlJc w:val="right"/>
      <w:pPr>
        <w:ind w:left="6120" w:hanging="180"/>
      </w:pPr>
    </w:lvl>
  </w:abstractNum>
  <w:abstractNum w:abstractNumId="15" w15:restartNumberingAfterBreak="0">
    <w:nsid w:val="65604F24"/>
    <w:multiLevelType w:val="hybridMultilevel"/>
    <w:tmpl w:val="056C6C6E"/>
    <w:lvl w:ilvl="0" w:tplc="1BA049FE">
      <w:numFmt w:val="bullet"/>
      <w:lvlText w:val="•"/>
      <w:lvlJc w:val="left"/>
      <w:pPr>
        <w:ind w:left="970" w:hanging="610"/>
      </w:pPr>
      <w:rPr>
        <w:rFonts w:ascii="Verdana" w:eastAsia="Calibri" w:hAnsi="Verdana" w:cs="Times New Roman" w:hint="default"/>
      </w:rPr>
    </w:lvl>
    <w:lvl w:ilvl="1" w:tplc="EEB2CF24" w:tentative="1">
      <w:start w:val="1"/>
      <w:numFmt w:val="bullet"/>
      <w:lvlText w:val="o"/>
      <w:lvlJc w:val="left"/>
      <w:pPr>
        <w:ind w:left="1440" w:hanging="360"/>
      </w:pPr>
      <w:rPr>
        <w:rFonts w:ascii="Courier New" w:hAnsi="Courier New" w:cs="Courier New" w:hint="default"/>
      </w:rPr>
    </w:lvl>
    <w:lvl w:ilvl="2" w:tplc="0F66FAF8" w:tentative="1">
      <w:start w:val="1"/>
      <w:numFmt w:val="bullet"/>
      <w:lvlText w:val=""/>
      <w:lvlJc w:val="left"/>
      <w:pPr>
        <w:ind w:left="2160" w:hanging="360"/>
      </w:pPr>
      <w:rPr>
        <w:rFonts w:ascii="Wingdings" w:hAnsi="Wingdings" w:hint="default"/>
      </w:rPr>
    </w:lvl>
    <w:lvl w:ilvl="3" w:tplc="A988666A" w:tentative="1">
      <w:start w:val="1"/>
      <w:numFmt w:val="bullet"/>
      <w:lvlText w:val=""/>
      <w:lvlJc w:val="left"/>
      <w:pPr>
        <w:ind w:left="2880" w:hanging="360"/>
      </w:pPr>
      <w:rPr>
        <w:rFonts w:ascii="Symbol" w:hAnsi="Symbol" w:hint="default"/>
      </w:rPr>
    </w:lvl>
    <w:lvl w:ilvl="4" w:tplc="7F00A842" w:tentative="1">
      <w:start w:val="1"/>
      <w:numFmt w:val="bullet"/>
      <w:lvlText w:val="o"/>
      <w:lvlJc w:val="left"/>
      <w:pPr>
        <w:ind w:left="3600" w:hanging="360"/>
      </w:pPr>
      <w:rPr>
        <w:rFonts w:ascii="Courier New" w:hAnsi="Courier New" w:cs="Courier New" w:hint="default"/>
      </w:rPr>
    </w:lvl>
    <w:lvl w:ilvl="5" w:tplc="98B013DC" w:tentative="1">
      <w:start w:val="1"/>
      <w:numFmt w:val="bullet"/>
      <w:lvlText w:val=""/>
      <w:lvlJc w:val="left"/>
      <w:pPr>
        <w:ind w:left="4320" w:hanging="360"/>
      </w:pPr>
      <w:rPr>
        <w:rFonts w:ascii="Wingdings" w:hAnsi="Wingdings" w:hint="default"/>
      </w:rPr>
    </w:lvl>
    <w:lvl w:ilvl="6" w:tplc="305C84D4" w:tentative="1">
      <w:start w:val="1"/>
      <w:numFmt w:val="bullet"/>
      <w:lvlText w:val=""/>
      <w:lvlJc w:val="left"/>
      <w:pPr>
        <w:ind w:left="5040" w:hanging="360"/>
      </w:pPr>
      <w:rPr>
        <w:rFonts w:ascii="Symbol" w:hAnsi="Symbol" w:hint="default"/>
      </w:rPr>
    </w:lvl>
    <w:lvl w:ilvl="7" w:tplc="3BE883F0" w:tentative="1">
      <w:start w:val="1"/>
      <w:numFmt w:val="bullet"/>
      <w:lvlText w:val="o"/>
      <w:lvlJc w:val="left"/>
      <w:pPr>
        <w:ind w:left="5760" w:hanging="360"/>
      </w:pPr>
      <w:rPr>
        <w:rFonts w:ascii="Courier New" w:hAnsi="Courier New" w:cs="Courier New" w:hint="default"/>
      </w:rPr>
    </w:lvl>
    <w:lvl w:ilvl="8" w:tplc="17547AFC"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55BD2"/>
    <w:rsid w:val="00084B3C"/>
    <w:rsid w:val="00092985"/>
    <w:rsid w:val="000A11E9"/>
    <w:rsid w:val="000A4945"/>
    <w:rsid w:val="000B31E1"/>
    <w:rsid w:val="000F4960"/>
    <w:rsid w:val="001062CE"/>
    <w:rsid w:val="0011356B"/>
    <w:rsid w:val="001277F1"/>
    <w:rsid w:val="00127BB0"/>
    <w:rsid w:val="0013337F"/>
    <w:rsid w:val="00157B94"/>
    <w:rsid w:val="001806CC"/>
    <w:rsid w:val="00182B84"/>
    <w:rsid w:val="001E291F"/>
    <w:rsid w:val="001E596A"/>
    <w:rsid w:val="00233408"/>
    <w:rsid w:val="0027067B"/>
    <w:rsid w:val="00272C98"/>
    <w:rsid w:val="002A67C2"/>
    <w:rsid w:val="002C2634"/>
    <w:rsid w:val="002E6582"/>
    <w:rsid w:val="00306BA9"/>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E4C40"/>
    <w:rsid w:val="006F1601"/>
    <w:rsid w:val="006F5826"/>
    <w:rsid w:val="00700181"/>
    <w:rsid w:val="00706D93"/>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2E98"/>
    <w:rsid w:val="00821CFF"/>
    <w:rsid w:val="008363D8"/>
    <w:rsid w:val="00840C2B"/>
    <w:rsid w:val="008474E2"/>
    <w:rsid w:val="008730E9"/>
    <w:rsid w:val="008739FD"/>
    <w:rsid w:val="00893E85"/>
    <w:rsid w:val="008E2066"/>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00C02"/>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24696"/>
    <w:rsid w:val="00D52A9D"/>
    <w:rsid w:val="00D55AAD"/>
    <w:rsid w:val="00D66911"/>
    <w:rsid w:val="00D747AE"/>
    <w:rsid w:val="00D76A9E"/>
    <w:rsid w:val="00D9226C"/>
    <w:rsid w:val="00DA1D53"/>
    <w:rsid w:val="00DA20BD"/>
    <w:rsid w:val="00DB122C"/>
    <w:rsid w:val="00DD3BA1"/>
    <w:rsid w:val="00DE50DB"/>
    <w:rsid w:val="00DF6AE1"/>
    <w:rsid w:val="00E06B18"/>
    <w:rsid w:val="00E46FD5"/>
    <w:rsid w:val="00E544BB"/>
    <w:rsid w:val="00E56545"/>
    <w:rsid w:val="00E64A48"/>
    <w:rsid w:val="00E87E17"/>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5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6E4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3452_00_e.pdf" TargetMode="External"/><Relationship Id="rId13" Type="http://schemas.openxmlformats.org/officeDocument/2006/relationships/hyperlink" Target="https://inspection.canada.ca/protection-des-vegetaux/phytoravageurs-especes-envahissantes/directives/especes-exotiques-envahissantes-et-programmes-phyt/fra/1465392555227/146539268041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1/SPS/CAN/21_3452_00_f.pdf" TargetMode="External"/><Relationship Id="rId12" Type="http://schemas.openxmlformats.org/officeDocument/2006/relationships/hyperlink" Target="https://inspection.canada.ca/plant-health/plant-pests-invasive-species/directives/invasive-alien-species-and-domestic-plant-health-p/eng/1465392555227/146539268041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pection.canada.ca/protection-des-vegetaux/phytoravageurs-especes-envahissantes/directives/date/d-95-03/fra/1321945111492/132194534496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nspection.canada.ca/plant-health/plant-pests-invasive-species/directives/date/d-95-03/eng/1321945111492/132194534496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nappo.org/english/country-consultation-2021/NAPPO-POSITION-DOCUMEN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2021-05-20T09:47:00Z</dcterms:created>
  <dcterms:modified xsi:type="dcterms:W3CDTF">2021-05-20T12:07:00Z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G/SPS/N/CAN/1388</vt:lpwstr>
  </property>
  <property fmtid="{D5CDD505-2E9C-101B-9397-08002B2CF9AE}" pid="3" name="TitusGUID">
    <vt:lpwstr>4efcc1c4-9bc9-4ec4-903d-9970347f242d</vt:lpwstr>
  </property>
  <property fmtid="{D5CDD505-2E9C-101B-9397-08002B2CF9AE}" pid="4" name="WTOCLASSIFICATION">
    <vt:lpwstr>WTO OFFICIAL</vt:lpwstr>
  </property>
</Properties>
</file>