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80FE4"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64C37" w:rsidTr="00F3021D">
        <w:tc>
          <w:tcPr>
            <w:tcW w:w="707" w:type="dxa"/>
            <w:tcBorders>
              <w:bottom w:val="single" w:sz="6" w:space="0" w:color="auto"/>
            </w:tcBorders>
            <w:shd w:val="clear" w:color="auto" w:fill="auto"/>
          </w:tcPr>
          <w:p w:rsidR="00EA4725" w:rsidRPr="00441372" w:rsidRDefault="00880FE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80FE4"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Switzerland</w:t>
            </w:r>
            <w:bookmarkEnd w:id="2"/>
          </w:p>
          <w:p w:rsidR="00EA4725" w:rsidRPr="00441372" w:rsidRDefault="00880FE4"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364C37" w:rsidTr="00F3021D">
        <w:tc>
          <w:tcPr>
            <w:tcW w:w="707" w:type="dxa"/>
            <w:tcBorders>
              <w:top w:val="single" w:sz="6" w:space="0" w:color="auto"/>
              <w:bottom w:val="single" w:sz="6" w:space="0" w:color="auto"/>
            </w:tcBorders>
            <w:shd w:val="clear" w:color="auto" w:fill="auto"/>
          </w:tcPr>
          <w:p w:rsidR="00EA4725" w:rsidRPr="00441372" w:rsidRDefault="00880FE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80FE4" w:rsidP="00441372">
            <w:pPr>
              <w:spacing w:before="120" w:after="120"/>
            </w:pPr>
            <w:bookmarkStart w:id="5" w:name="X_SPS_Reg_2A"/>
            <w:r w:rsidRPr="00441372">
              <w:rPr>
                <w:b/>
              </w:rPr>
              <w:t>Agency responsible</w:t>
            </w:r>
            <w:bookmarkEnd w:id="5"/>
            <w:r w:rsidRPr="00441372">
              <w:rPr>
                <w:b/>
              </w:rPr>
              <w:t>:</w:t>
            </w:r>
            <w:r w:rsidRPr="0065690F">
              <w:t xml:space="preserve"> Federal Food Safety and Veterinary Office</w:t>
            </w:r>
            <w:bookmarkStart w:id="6" w:name="sps2a"/>
            <w:bookmarkEnd w:id="6"/>
          </w:p>
        </w:tc>
      </w:tr>
      <w:tr w:rsidR="00364C37" w:rsidTr="00F3021D">
        <w:tc>
          <w:tcPr>
            <w:tcW w:w="707" w:type="dxa"/>
            <w:tcBorders>
              <w:top w:val="single" w:sz="6" w:space="0" w:color="auto"/>
              <w:bottom w:val="single" w:sz="6" w:space="0" w:color="auto"/>
            </w:tcBorders>
            <w:shd w:val="clear" w:color="auto" w:fill="auto"/>
          </w:tcPr>
          <w:p w:rsidR="00EA4725" w:rsidRPr="00441372" w:rsidRDefault="00880FE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80FE4"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All product containing traces of GMO being authorised according to EU Regulation (EC) No 1829/2003.</w:t>
            </w:r>
            <w:bookmarkStart w:id="8" w:name="sps3a"/>
            <w:bookmarkEnd w:id="8"/>
          </w:p>
        </w:tc>
      </w:tr>
      <w:tr w:rsidR="00364C37" w:rsidTr="00F3021D">
        <w:tc>
          <w:tcPr>
            <w:tcW w:w="707" w:type="dxa"/>
            <w:tcBorders>
              <w:top w:val="single" w:sz="6" w:space="0" w:color="auto"/>
              <w:bottom w:val="single" w:sz="6" w:space="0" w:color="auto"/>
            </w:tcBorders>
            <w:shd w:val="clear" w:color="auto" w:fill="auto"/>
          </w:tcPr>
          <w:p w:rsidR="00EA4725" w:rsidRPr="00441372" w:rsidRDefault="00880FE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80FE4"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880FE4"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880FE4"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364C37" w:rsidTr="00F3021D">
        <w:tc>
          <w:tcPr>
            <w:tcW w:w="707" w:type="dxa"/>
            <w:tcBorders>
              <w:top w:val="single" w:sz="6" w:space="0" w:color="auto"/>
              <w:bottom w:val="single" w:sz="6" w:space="0" w:color="auto"/>
            </w:tcBorders>
            <w:shd w:val="clear" w:color="auto" w:fill="auto"/>
          </w:tcPr>
          <w:p w:rsidR="00EA4725" w:rsidRPr="00441372" w:rsidRDefault="00880FE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80FE4" w:rsidP="00441372">
            <w:pPr>
              <w:spacing w:before="120" w:after="120"/>
            </w:pPr>
            <w:bookmarkStart w:id="16" w:name="X_SPS_Reg_5A"/>
            <w:r w:rsidRPr="00441372">
              <w:rPr>
                <w:b/>
              </w:rPr>
              <w:t>Title of the notified document</w:t>
            </w:r>
            <w:bookmarkEnd w:id="16"/>
            <w:r w:rsidRPr="00441372">
              <w:rPr>
                <w:b/>
              </w:rPr>
              <w:t>:</w:t>
            </w:r>
            <w:r w:rsidRPr="0065690F">
              <w:t xml:space="preserve"> Ordinance on Foodstuffs and Utility Articles (Foodstuffs Ordinance) (FSO); and FDHA Ordinance on Genetically Modified Foodstuffs (GMFO)</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German, French and Italian</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7 and 4</w:t>
            </w:r>
            <w:bookmarkEnd w:id="21"/>
          </w:p>
          <w:p w:rsidR="00EA4725" w:rsidRPr="00441372" w:rsidRDefault="00FB53F9" w:rsidP="00441372">
            <w:hyperlink r:id="rId7" w:tgtFrame="_blank" w:history="1">
              <w:r w:rsidR="00880FE4" w:rsidRPr="00441372">
                <w:rPr>
                  <w:color w:val="0000FF"/>
                  <w:u w:val="single"/>
                </w:rPr>
                <w:t>https://members.wto.org/crnattachments/2019/SPS/CHE/19_4513_00_f.pdf</w:t>
              </w:r>
            </w:hyperlink>
          </w:p>
          <w:p w:rsidR="00364C37" w:rsidRPr="00441372" w:rsidRDefault="00FB53F9" w:rsidP="00441372">
            <w:hyperlink r:id="rId8" w:tgtFrame="_blank" w:history="1">
              <w:r w:rsidR="00880FE4" w:rsidRPr="00441372">
                <w:rPr>
                  <w:color w:val="0000FF"/>
                  <w:u w:val="single"/>
                </w:rPr>
                <w:t>https://members.wto.org/crnattachments/2019/SPS/CHE/19_4513_00_x.pdf</w:t>
              </w:r>
            </w:hyperlink>
          </w:p>
          <w:p w:rsidR="00364C37" w:rsidRPr="00441372" w:rsidRDefault="00FB53F9" w:rsidP="00441372">
            <w:hyperlink r:id="rId9" w:tgtFrame="_blank" w:history="1">
              <w:r w:rsidR="00880FE4" w:rsidRPr="00441372">
                <w:rPr>
                  <w:color w:val="0000FF"/>
                  <w:u w:val="single"/>
                </w:rPr>
                <w:t>https://members.wto.org/crnattachments/2019/SPS/CHE/19_4513_01_f.pdf</w:t>
              </w:r>
            </w:hyperlink>
          </w:p>
          <w:p w:rsidR="00364C37" w:rsidRPr="00441372" w:rsidRDefault="00FB53F9" w:rsidP="00441372">
            <w:hyperlink r:id="rId10" w:tgtFrame="_blank" w:history="1">
              <w:r w:rsidR="00880FE4" w:rsidRPr="00441372">
                <w:rPr>
                  <w:color w:val="0000FF"/>
                  <w:u w:val="single"/>
                </w:rPr>
                <w:t>https://members.wto.org/crnattachments/2019/SPS/CHE/19_4513_01_x.pdf</w:t>
              </w:r>
            </w:hyperlink>
          </w:p>
          <w:p w:rsidR="00364C37" w:rsidRPr="00441372" w:rsidRDefault="00FB53F9" w:rsidP="00441372">
            <w:hyperlink r:id="rId11" w:tgtFrame="_blank" w:history="1">
              <w:r w:rsidR="00880FE4" w:rsidRPr="00441372">
                <w:rPr>
                  <w:color w:val="0000FF"/>
                  <w:u w:val="single"/>
                </w:rPr>
                <w:t>https://members.wto.org/crnattachments/2019/SPS/CHE/19_4513_02_x.pdf</w:t>
              </w:r>
            </w:hyperlink>
          </w:p>
          <w:p w:rsidR="00364C37" w:rsidRPr="00441372" w:rsidRDefault="00FB53F9" w:rsidP="00441372">
            <w:pPr>
              <w:spacing w:after="120"/>
            </w:pPr>
            <w:hyperlink r:id="rId12" w:tgtFrame="_blank" w:history="1">
              <w:r w:rsidR="00880FE4" w:rsidRPr="00441372">
                <w:rPr>
                  <w:color w:val="0000FF"/>
                  <w:u w:val="single"/>
                </w:rPr>
                <w:t>https://members.wto.org/crnattachments/2019/SPS/CHE/19_4513_03_x.pdf</w:t>
              </w:r>
            </w:hyperlink>
            <w:bookmarkStart w:id="22" w:name="sps5d"/>
            <w:bookmarkEnd w:id="22"/>
          </w:p>
        </w:tc>
      </w:tr>
      <w:tr w:rsidR="00364C37" w:rsidTr="00F3021D">
        <w:tc>
          <w:tcPr>
            <w:tcW w:w="707" w:type="dxa"/>
            <w:tcBorders>
              <w:top w:val="single" w:sz="6" w:space="0" w:color="auto"/>
              <w:bottom w:val="single" w:sz="6" w:space="0" w:color="auto"/>
            </w:tcBorders>
            <w:shd w:val="clear" w:color="auto" w:fill="auto"/>
          </w:tcPr>
          <w:p w:rsidR="00EA4725" w:rsidRPr="00441372" w:rsidRDefault="00880FE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80FE4" w:rsidP="00441372">
            <w:pPr>
              <w:spacing w:before="120" w:after="120"/>
            </w:pPr>
            <w:bookmarkStart w:id="23" w:name="X_SPS_Reg_6A"/>
            <w:r w:rsidRPr="00441372">
              <w:rPr>
                <w:b/>
              </w:rPr>
              <w:t>Description of content</w:t>
            </w:r>
            <w:bookmarkEnd w:id="23"/>
            <w:r w:rsidRPr="00441372">
              <w:rPr>
                <w:b/>
              </w:rPr>
              <w:t>:</w:t>
            </w:r>
            <w:r w:rsidRPr="0065690F">
              <w:t xml:space="preserve"> GMO that have been tested and permitted in the EU for food, shall be tolerated in Switzerland as traces in an amount of up to 0.5% m/m.</w:t>
            </w:r>
          </w:p>
          <w:p w:rsidR="00364C37" w:rsidRPr="0065690F" w:rsidRDefault="00880FE4" w:rsidP="00441372">
            <w:pPr>
              <w:spacing w:after="120"/>
            </w:pPr>
            <w:r w:rsidRPr="0065690F">
              <w:t xml:space="preserve">The Swiss system allows for food that is considered not to contain GMO, a contamination of up to to 0.5% m/m of 5 GMOs (Mais NK603, Mais GA21, Mais 1507, Mais 59122 and Soja MON89788). Food containing traces of other GMO than the ones listed above is to be destroyed. The new ruling allows traces of GMO that are permitted in the EU under regulation (EC) No 1829/2003 as food. These GMO are tolerated as traces in an amount of up to 0.5% m/m in food in Switzerland. Notwithstanding the above, all measures possible </w:t>
            </w:r>
            <w:proofErr w:type="gramStart"/>
            <w:r w:rsidRPr="0065690F">
              <w:t>have to</w:t>
            </w:r>
            <w:proofErr w:type="gramEnd"/>
            <w:r w:rsidRPr="0065690F">
              <w:t xml:space="preserve"> be taken to avoid cross contamination of non-GMO food with GMO. </w:t>
            </w:r>
          </w:p>
          <w:p w:rsidR="00364C37" w:rsidRPr="0065690F" w:rsidRDefault="00880FE4" w:rsidP="00441372">
            <w:pPr>
              <w:spacing w:after="120"/>
            </w:pPr>
            <w:r w:rsidRPr="0065690F">
              <w:t>Different authorisation procedures for food or ingredients using GMOs apply in the EU and Switzerland. As these products were produced from a GMO, then separated, concentrated and chemically defined, they are no longer considered as GMO. The authorisation procedure for these substances will be a novel food authorisation, in line with the EU approach.</w:t>
            </w:r>
            <w:bookmarkStart w:id="24" w:name="sps6a"/>
            <w:bookmarkEnd w:id="24"/>
          </w:p>
        </w:tc>
      </w:tr>
      <w:tr w:rsidR="00364C37" w:rsidTr="00F3021D">
        <w:tc>
          <w:tcPr>
            <w:tcW w:w="707" w:type="dxa"/>
            <w:tcBorders>
              <w:top w:val="single" w:sz="6" w:space="0" w:color="auto"/>
              <w:bottom w:val="single" w:sz="6" w:space="0" w:color="auto"/>
            </w:tcBorders>
            <w:shd w:val="clear" w:color="auto" w:fill="auto"/>
          </w:tcPr>
          <w:p w:rsidR="00EA4725" w:rsidRPr="00441372" w:rsidRDefault="00880FE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80FE4"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364C37" w:rsidTr="00F3021D">
        <w:tc>
          <w:tcPr>
            <w:tcW w:w="707" w:type="dxa"/>
            <w:tcBorders>
              <w:top w:val="single" w:sz="6" w:space="0" w:color="auto"/>
              <w:bottom w:val="single" w:sz="6" w:space="0" w:color="auto"/>
            </w:tcBorders>
            <w:shd w:val="clear" w:color="auto" w:fill="auto"/>
          </w:tcPr>
          <w:p w:rsidR="00EA4725" w:rsidRPr="00441372" w:rsidRDefault="00880FE4" w:rsidP="00880FE4">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880FE4" w:rsidP="00880FE4">
            <w:pPr>
              <w:keepNext/>
              <w:keepLines/>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880FE4" w:rsidP="00880FE4">
            <w:pPr>
              <w:keepNext/>
              <w:keepLines/>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880FE4" w:rsidP="00880FE4">
            <w:pPr>
              <w:keepNext/>
              <w:keepLines/>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880FE4" w:rsidP="00880FE4">
            <w:pPr>
              <w:keepNext/>
              <w:keepLines/>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880FE4" w:rsidP="00880FE4">
            <w:pPr>
              <w:keepNext/>
              <w:keepLines/>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rsidR="00EA4725" w:rsidRPr="00441372" w:rsidRDefault="00880FE4" w:rsidP="00880FE4">
            <w:pPr>
              <w:keepNext/>
              <w:keepLines/>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880FE4" w:rsidP="00880FE4">
            <w:pPr>
              <w:keepNext/>
              <w:keepLines/>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880FE4" w:rsidP="00880FE4">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364C37" w:rsidTr="00F3021D">
        <w:tc>
          <w:tcPr>
            <w:tcW w:w="707" w:type="dxa"/>
            <w:tcBorders>
              <w:top w:val="single" w:sz="6" w:space="0" w:color="auto"/>
              <w:bottom w:val="single" w:sz="6" w:space="0" w:color="auto"/>
            </w:tcBorders>
            <w:shd w:val="clear" w:color="auto" w:fill="auto"/>
          </w:tcPr>
          <w:p w:rsidR="00EA4725" w:rsidRPr="00441372" w:rsidRDefault="00880FE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880FE4"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364C37" w:rsidTr="00F3021D">
        <w:tc>
          <w:tcPr>
            <w:tcW w:w="707" w:type="dxa"/>
            <w:tcBorders>
              <w:top w:val="single" w:sz="6" w:space="0" w:color="auto"/>
              <w:bottom w:val="single" w:sz="6" w:space="0" w:color="auto"/>
            </w:tcBorders>
            <w:shd w:val="clear" w:color="auto" w:fill="auto"/>
          </w:tcPr>
          <w:p w:rsidR="00EA4725" w:rsidRPr="00441372" w:rsidRDefault="00880FE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80FE4"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19 March 2020</w:t>
            </w:r>
            <w:bookmarkStart w:id="60" w:name="sps10a"/>
            <w:bookmarkEnd w:id="60"/>
          </w:p>
          <w:p w:rsidR="00EA4725" w:rsidRPr="00441372" w:rsidRDefault="00880FE4"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13 April 2020</w:t>
            </w:r>
            <w:bookmarkStart w:id="62" w:name="sps10bisa"/>
            <w:bookmarkEnd w:id="62"/>
          </w:p>
        </w:tc>
      </w:tr>
      <w:tr w:rsidR="00364C37" w:rsidTr="00F3021D">
        <w:tc>
          <w:tcPr>
            <w:tcW w:w="707" w:type="dxa"/>
            <w:tcBorders>
              <w:top w:val="single" w:sz="6" w:space="0" w:color="auto"/>
              <w:bottom w:val="single" w:sz="6" w:space="0" w:color="auto"/>
            </w:tcBorders>
            <w:shd w:val="clear" w:color="auto" w:fill="auto"/>
          </w:tcPr>
          <w:p w:rsidR="00EA4725" w:rsidRPr="00441372" w:rsidRDefault="00880FE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80FE4"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1 May 2020</w:t>
            </w:r>
            <w:bookmarkStart w:id="66" w:name="sps11a"/>
            <w:bookmarkEnd w:id="66"/>
          </w:p>
          <w:p w:rsidR="00EA4725" w:rsidRPr="00441372" w:rsidRDefault="00880FE4"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364C37" w:rsidTr="00F3021D">
        <w:tc>
          <w:tcPr>
            <w:tcW w:w="707" w:type="dxa"/>
            <w:tcBorders>
              <w:top w:val="single" w:sz="6" w:space="0" w:color="auto"/>
              <w:bottom w:val="single" w:sz="6" w:space="0" w:color="auto"/>
            </w:tcBorders>
            <w:shd w:val="clear" w:color="auto" w:fill="auto"/>
          </w:tcPr>
          <w:p w:rsidR="00EA4725" w:rsidRPr="00441372" w:rsidRDefault="00880FE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80FE4"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20 October 2019</w:t>
            </w:r>
            <w:bookmarkEnd w:id="73"/>
          </w:p>
          <w:p w:rsidR="00EA4725" w:rsidRPr="00441372" w:rsidRDefault="00880FE4"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xml:space="preserve">, </w:t>
            </w:r>
            <w:proofErr w:type="gramStart"/>
            <w:r w:rsidRPr="00441372">
              <w:rPr>
                <w:b/>
              </w:rPr>
              <w:t>[ ]</w:t>
            </w:r>
            <w:bookmarkStart w:id="77" w:name="sps12c"/>
            <w:bookmarkEnd w:id="77"/>
            <w:proofErr w:type="gramEnd"/>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364C37" w:rsidRPr="0065690F" w:rsidRDefault="00880FE4" w:rsidP="00441372">
            <w:r w:rsidRPr="0065690F">
              <w:t>State Secretariat for Economic Affairs SECO</w:t>
            </w:r>
          </w:p>
          <w:p w:rsidR="00364C37" w:rsidRPr="0065690F" w:rsidRDefault="00880FE4" w:rsidP="00441372">
            <w:r w:rsidRPr="0065690F">
              <w:t>Special Foreign Economic Services</w:t>
            </w:r>
          </w:p>
          <w:p w:rsidR="00364C37" w:rsidRPr="0065690F" w:rsidRDefault="00880FE4" w:rsidP="00441372">
            <w:r w:rsidRPr="0065690F">
              <w:t>Non-Tariff Measures Division</w:t>
            </w:r>
          </w:p>
          <w:p w:rsidR="00364C37" w:rsidRPr="0065690F" w:rsidRDefault="00880FE4" w:rsidP="00441372">
            <w:r w:rsidRPr="0065690F">
              <w:t>Holzikofenweg 36, 3003 Bern</w:t>
            </w:r>
          </w:p>
          <w:p w:rsidR="00364C37" w:rsidRPr="0065690F" w:rsidRDefault="00880FE4" w:rsidP="00441372">
            <w:r w:rsidRPr="0065690F">
              <w:t>Switzerland</w:t>
            </w:r>
          </w:p>
          <w:p w:rsidR="00364C37" w:rsidRPr="0065690F" w:rsidRDefault="00880FE4" w:rsidP="00441372">
            <w:pPr>
              <w:spacing w:after="120"/>
            </w:pPr>
            <w:r w:rsidRPr="0065690F">
              <w:t>E-mail: sps@seco.admin.ch</w:t>
            </w:r>
            <w:bookmarkStart w:id="80" w:name="sps12d"/>
            <w:bookmarkEnd w:id="80"/>
          </w:p>
        </w:tc>
      </w:tr>
      <w:tr w:rsidR="00364C37" w:rsidTr="00F3021D">
        <w:tc>
          <w:tcPr>
            <w:tcW w:w="707" w:type="dxa"/>
            <w:tcBorders>
              <w:top w:val="single" w:sz="6" w:space="0" w:color="auto"/>
            </w:tcBorders>
            <w:shd w:val="clear" w:color="auto" w:fill="auto"/>
          </w:tcPr>
          <w:p w:rsidR="00EA4725" w:rsidRPr="00441372" w:rsidRDefault="00880FE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80FE4"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xml:space="preserve">, </w:t>
            </w:r>
            <w:proofErr w:type="gramStart"/>
            <w:r w:rsidRPr="00441372">
              <w:rPr>
                <w:b/>
              </w:rPr>
              <w:t>[ ]</w:t>
            </w:r>
            <w:bookmarkStart w:id="84" w:name="sps13b"/>
            <w:bookmarkEnd w:id="84"/>
            <w:proofErr w:type="gramEnd"/>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880FE4" w:rsidP="00F3021D">
            <w:pPr>
              <w:keepNext/>
              <w:keepLines/>
              <w:rPr>
                <w:bCs/>
              </w:rPr>
            </w:pPr>
            <w:r w:rsidRPr="0065690F">
              <w:rPr>
                <w:bCs/>
              </w:rPr>
              <w:t>Secretariat for Economic Affairs SECO</w:t>
            </w:r>
          </w:p>
          <w:p w:rsidR="00EA4725" w:rsidRPr="0065690F" w:rsidRDefault="00880FE4" w:rsidP="00F3021D">
            <w:pPr>
              <w:keepNext/>
              <w:keepLines/>
              <w:rPr>
                <w:bCs/>
              </w:rPr>
            </w:pPr>
            <w:r w:rsidRPr="0065690F">
              <w:rPr>
                <w:bCs/>
              </w:rPr>
              <w:t>Special Foreign Economic Services</w:t>
            </w:r>
          </w:p>
          <w:p w:rsidR="00EA4725" w:rsidRPr="0065690F" w:rsidRDefault="00880FE4" w:rsidP="00F3021D">
            <w:pPr>
              <w:keepNext/>
              <w:keepLines/>
              <w:rPr>
                <w:bCs/>
              </w:rPr>
            </w:pPr>
            <w:r w:rsidRPr="0065690F">
              <w:rPr>
                <w:bCs/>
              </w:rPr>
              <w:t>Non-Tariff Measures Division</w:t>
            </w:r>
          </w:p>
          <w:p w:rsidR="00EA4725" w:rsidRPr="0065690F" w:rsidRDefault="00880FE4" w:rsidP="00F3021D">
            <w:pPr>
              <w:keepNext/>
              <w:keepLines/>
              <w:rPr>
                <w:bCs/>
              </w:rPr>
            </w:pPr>
            <w:r w:rsidRPr="0065690F">
              <w:rPr>
                <w:bCs/>
              </w:rPr>
              <w:t>Holzikofenweg 36, 3003 Bern</w:t>
            </w:r>
          </w:p>
          <w:p w:rsidR="00EA4725" w:rsidRPr="0065690F" w:rsidRDefault="00880FE4" w:rsidP="00F3021D">
            <w:pPr>
              <w:keepNext/>
              <w:keepLines/>
              <w:rPr>
                <w:bCs/>
              </w:rPr>
            </w:pPr>
            <w:r w:rsidRPr="0065690F">
              <w:rPr>
                <w:bCs/>
              </w:rPr>
              <w:t>Switzerland</w:t>
            </w:r>
          </w:p>
          <w:p w:rsidR="00EA4725" w:rsidRPr="0065690F" w:rsidRDefault="00880FE4" w:rsidP="00F3021D">
            <w:pPr>
              <w:keepNext/>
              <w:keepLines/>
              <w:spacing w:after="120"/>
              <w:rPr>
                <w:bCs/>
              </w:rPr>
            </w:pPr>
            <w:r w:rsidRPr="0065690F">
              <w:rPr>
                <w:bCs/>
              </w:rPr>
              <w:t>E-mail: sps@seco.admin.ch</w:t>
            </w:r>
            <w:bookmarkStart w:id="87" w:name="sps13c"/>
            <w:bookmarkEnd w:id="87"/>
          </w:p>
        </w:tc>
      </w:tr>
    </w:tbl>
    <w:p w:rsidR="007141CF" w:rsidRPr="00441372" w:rsidRDefault="007141CF" w:rsidP="00441372"/>
    <w:sectPr w:rsidR="007141CF" w:rsidRPr="00441372" w:rsidSect="00880FE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E7D" w:rsidRDefault="00880FE4">
      <w:r>
        <w:separator/>
      </w:r>
    </w:p>
  </w:endnote>
  <w:endnote w:type="continuationSeparator" w:id="0">
    <w:p w:rsidR="00676E7D" w:rsidRDefault="0088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80FE4" w:rsidRDefault="00880FE4" w:rsidP="00880F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80FE4" w:rsidRDefault="00880FE4" w:rsidP="00880FE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80FE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E7D" w:rsidRDefault="00880FE4">
      <w:r>
        <w:separator/>
      </w:r>
    </w:p>
  </w:footnote>
  <w:footnote w:type="continuationSeparator" w:id="0">
    <w:p w:rsidR="00676E7D" w:rsidRDefault="0088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FE4" w:rsidRPr="00880FE4" w:rsidRDefault="00880FE4" w:rsidP="00880FE4">
    <w:pPr>
      <w:pStyle w:val="Header"/>
      <w:pBdr>
        <w:bottom w:val="single" w:sz="4" w:space="1" w:color="auto"/>
      </w:pBdr>
      <w:tabs>
        <w:tab w:val="clear" w:pos="4513"/>
        <w:tab w:val="clear" w:pos="9027"/>
      </w:tabs>
      <w:jc w:val="center"/>
    </w:pPr>
    <w:r w:rsidRPr="00880FE4">
      <w:t>G/SPS/N/CHE/77</w:t>
    </w:r>
  </w:p>
  <w:p w:rsidR="00880FE4" w:rsidRPr="00880FE4" w:rsidRDefault="00880FE4" w:rsidP="00880FE4">
    <w:pPr>
      <w:pStyle w:val="Header"/>
      <w:pBdr>
        <w:bottom w:val="single" w:sz="4" w:space="1" w:color="auto"/>
      </w:pBdr>
      <w:tabs>
        <w:tab w:val="clear" w:pos="4513"/>
        <w:tab w:val="clear" w:pos="9027"/>
      </w:tabs>
      <w:jc w:val="center"/>
    </w:pPr>
  </w:p>
  <w:p w:rsidR="00880FE4" w:rsidRPr="00880FE4" w:rsidRDefault="00880FE4" w:rsidP="00880FE4">
    <w:pPr>
      <w:pStyle w:val="Header"/>
      <w:pBdr>
        <w:bottom w:val="single" w:sz="4" w:space="1" w:color="auto"/>
      </w:pBdr>
      <w:tabs>
        <w:tab w:val="clear" w:pos="4513"/>
        <w:tab w:val="clear" w:pos="9027"/>
      </w:tabs>
      <w:jc w:val="center"/>
    </w:pPr>
    <w:r w:rsidRPr="00880FE4">
      <w:t xml:space="preserve">- </w:t>
    </w:r>
    <w:r w:rsidRPr="00880FE4">
      <w:fldChar w:fldCharType="begin"/>
    </w:r>
    <w:r w:rsidRPr="00880FE4">
      <w:instrText xml:space="preserve"> PAGE </w:instrText>
    </w:r>
    <w:r w:rsidRPr="00880FE4">
      <w:fldChar w:fldCharType="separate"/>
    </w:r>
    <w:r w:rsidRPr="00880FE4">
      <w:rPr>
        <w:noProof/>
      </w:rPr>
      <w:t>2</w:t>
    </w:r>
    <w:r w:rsidRPr="00880FE4">
      <w:fldChar w:fldCharType="end"/>
    </w:r>
    <w:r w:rsidRPr="00880FE4">
      <w:t xml:space="preserve"> -</w:t>
    </w:r>
  </w:p>
  <w:p w:rsidR="00EA4725" w:rsidRPr="00880FE4" w:rsidRDefault="00EA4725" w:rsidP="00880FE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FE4" w:rsidRPr="00880FE4" w:rsidRDefault="00880FE4" w:rsidP="00880FE4">
    <w:pPr>
      <w:pStyle w:val="Header"/>
      <w:pBdr>
        <w:bottom w:val="single" w:sz="4" w:space="1" w:color="auto"/>
      </w:pBdr>
      <w:tabs>
        <w:tab w:val="clear" w:pos="4513"/>
        <w:tab w:val="clear" w:pos="9027"/>
      </w:tabs>
      <w:jc w:val="center"/>
    </w:pPr>
    <w:r w:rsidRPr="00880FE4">
      <w:t>G/SPS/N/CHE/77</w:t>
    </w:r>
  </w:p>
  <w:p w:rsidR="00880FE4" w:rsidRPr="00880FE4" w:rsidRDefault="00880FE4" w:rsidP="00880FE4">
    <w:pPr>
      <w:pStyle w:val="Header"/>
      <w:pBdr>
        <w:bottom w:val="single" w:sz="4" w:space="1" w:color="auto"/>
      </w:pBdr>
      <w:tabs>
        <w:tab w:val="clear" w:pos="4513"/>
        <w:tab w:val="clear" w:pos="9027"/>
      </w:tabs>
      <w:jc w:val="center"/>
    </w:pPr>
  </w:p>
  <w:p w:rsidR="00880FE4" w:rsidRPr="00880FE4" w:rsidRDefault="00880FE4" w:rsidP="00880FE4">
    <w:pPr>
      <w:pStyle w:val="Header"/>
      <w:pBdr>
        <w:bottom w:val="single" w:sz="4" w:space="1" w:color="auto"/>
      </w:pBdr>
      <w:tabs>
        <w:tab w:val="clear" w:pos="4513"/>
        <w:tab w:val="clear" w:pos="9027"/>
      </w:tabs>
      <w:jc w:val="center"/>
    </w:pPr>
    <w:r w:rsidRPr="00880FE4">
      <w:t xml:space="preserve">- </w:t>
    </w:r>
    <w:r w:rsidRPr="00880FE4">
      <w:fldChar w:fldCharType="begin"/>
    </w:r>
    <w:r w:rsidRPr="00880FE4">
      <w:instrText xml:space="preserve"> PAGE </w:instrText>
    </w:r>
    <w:r w:rsidRPr="00880FE4">
      <w:fldChar w:fldCharType="separate"/>
    </w:r>
    <w:r w:rsidRPr="00880FE4">
      <w:rPr>
        <w:noProof/>
      </w:rPr>
      <w:t>2</w:t>
    </w:r>
    <w:r w:rsidRPr="00880FE4">
      <w:fldChar w:fldCharType="end"/>
    </w:r>
    <w:r w:rsidRPr="00880FE4">
      <w:t xml:space="preserve"> -</w:t>
    </w:r>
  </w:p>
  <w:p w:rsidR="00EA4725" w:rsidRPr="00880FE4" w:rsidRDefault="00EA4725" w:rsidP="00880FE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4C3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880FE4" w:rsidP="00422B6F">
          <w:pPr>
            <w:jc w:val="right"/>
            <w:rPr>
              <w:b/>
              <w:color w:val="FF0000"/>
              <w:szCs w:val="16"/>
            </w:rPr>
          </w:pPr>
          <w:r>
            <w:rPr>
              <w:b/>
              <w:color w:val="FF0000"/>
              <w:szCs w:val="16"/>
            </w:rPr>
            <w:t xml:space="preserve"> </w:t>
          </w:r>
        </w:p>
      </w:tc>
    </w:tr>
    <w:bookmarkEnd w:id="88"/>
    <w:tr w:rsidR="00364C37" w:rsidTr="00EE3CAF">
      <w:trPr>
        <w:trHeight w:val="213"/>
        <w:jc w:val="center"/>
      </w:trPr>
      <w:tc>
        <w:tcPr>
          <w:tcW w:w="3794" w:type="dxa"/>
          <w:vMerge w:val="restart"/>
          <w:shd w:val="clear" w:color="auto" w:fill="FFFFFF"/>
          <w:tcMar>
            <w:left w:w="0" w:type="dxa"/>
            <w:right w:w="0" w:type="dxa"/>
          </w:tcMar>
        </w:tcPr>
        <w:p w:rsidR="00ED54E0" w:rsidRPr="00EA4725" w:rsidRDefault="00386F16"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364C3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80FE4" w:rsidRDefault="00880FE4" w:rsidP="00656ABC">
          <w:pPr>
            <w:jc w:val="right"/>
            <w:rPr>
              <w:b/>
              <w:szCs w:val="16"/>
            </w:rPr>
          </w:pPr>
          <w:bookmarkStart w:id="89" w:name="bmkSymbols"/>
          <w:r>
            <w:rPr>
              <w:b/>
              <w:szCs w:val="16"/>
            </w:rPr>
            <w:t>G/SPS/N/CHE/77</w:t>
          </w:r>
        </w:p>
        <w:bookmarkEnd w:id="89"/>
        <w:p w:rsidR="00656ABC" w:rsidRPr="00EA4725" w:rsidRDefault="00656ABC" w:rsidP="00656ABC">
          <w:pPr>
            <w:jc w:val="right"/>
            <w:rPr>
              <w:b/>
              <w:szCs w:val="16"/>
            </w:rPr>
          </w:pPr>
        </w:p>
      </w:tc>
    </w:tr>
    <w:tr w:rsidR="00364C3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80FE4" w:rsidP="00422B6F">
          <w:pPr>
            <w:jc w:val="right"/>
            <w:rPr>
              <w:szCs w:val="16"/>
            </w:rPr>
          </w:pPr>
          <w:bookmarkStart w:id="90" w:name="spsDateDistribution"/>
          <w:r w:rsidRPr="00EA4725">
            <w:rPr>
              <w:szCs w:val="16"/>
            </w:rPr>
            <w:t>21 August 2019</w:t>
          </w:r>
          <w:bookmarkStart w:id="91" w:name="bmkDate"/>
          <w:bookmarkEnd w:id="90"/>
          <w:bookmarkEnd w:id="91"/>
        </w:p>
      </w:tc>
    </w:tr>
    <w:tr w:rsidR="00364C3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80FE4" w:rsidP="00422B6F">
          <w:pPr>
            <w:jc w:val="left"/>
            <w:rPr>
              <w:b/>
            </w:rPr>
          </w:pPr>
          <w:bookmarkStart w:id="92" w:name="bmkSerial"/>
          <w:r w:rsidRPr="00441372">
            <w:rPr>
              <w:color w:val="FF0000"/>
              <w:szCs w:val="16"/>
            </w:rPr>
            <w:t>(</w:t>
          </w:r>
          <w:bookmarkStart w:id="93" w:name="spsSerialNumber"/>
          <w:bookmarkEnd w:id="93"/>
          <w:r w:rsidR="000A17F0">
            <w:rPr>
              <w:color w:val="FF0000"/>
              <w:szCs w:val="16"/>
            </w:rPr>
            <w:t>19-5383</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880FE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64C3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80FE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880FE4"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C2CAE2C">
      <w:start w:val="1"/>
      <w:numFmt w:val="decimal"/>
      <w:pStyle w:val="SummaryText"/>
      <w:lvlText w:val="%1."/>
      <w:lvlJc w:val="left"/>
      <w:pPr>
        <w:ind w:left="360" w:hanging="360"/>
      </w:pPr>
    </w:lvl>
    <w:lvl w:ilvl="1" w:tplc="4AF40924" w:tentative="1">
      <w:start w:val="1"/>
      <w:numFmt w:val="lowerLetter"/>
      <w:lvlText w:val="%2."/>
      <w:lvlJc w:val="left"/>
      <w:pPr>
        <w:ind w:left="1080" w:hanging="360"/>
      </w:pPr>
    </w:lvl>
    <w:lvl w:ilvl="2" w:tplc="285A659C" w:tentative="1">
      <w:start w:val="1"/>
      <w:numFmt w:val="lowerRoman"/>
      <w:lvlText w:val="%3."/>
      <w:lvlJc w:val="right"/>
      <w:pPr>
        <w:ind w:left="1800" w:hanging="180"/>
      </w:pPr>
    </w:lvl>
    <w:lvl w:ilvl="3" w:tplc="7A048D34" w:tentative="1">
      <w:start w:val="1"/>
      <w:numFmt w:val="decimal"/>
      <w:lvlText w:val="%4."/>
      <w:lvlJc w:val="left"/>
      <w:pPr>
        <w:ind w:left="2520" w:hanging="360"/>
      </w:pPr>
    </w:lvl>
    <w:lvl w:ilvl="4" w:tplc="788ABCC6" w:tentative="1">
      <w:start w:val="1"/>
      <w:numFmt w:val="lowerLetter"/>
      <w:lvlText w:val="%5."/>
      <w:lvlJc w:val="left"/>
      <w:pPr>
        <w:ind w:left="3240" w:hanging="360"/>
      </w:pPr>
    </w:lvl>
    <w:lvl w:ilvl="5" w:tplc="81D67D78" w:tentative="1">
      <w:start w:val="1"/>
      <w:numFmt w:val="lowerRoman"/>
      <w:lvlText w:val="%6."/>
      <w:lvlJc w:val="right"/>
      <w:pPr>
        <w:ind w:left="3960" w:hanging="180"/>
      </w:pPr>
    </w:lvl>
    <w:lvl w:ilvl="6" w:tplc="DD3CCD74" w:tentative="1">
      <w:start w:val="1"/>
      <w:numFmt w:val="decimal"/>
      <w:lvlText w:val="%7."/>
      <w:lvlJc w:val="left"/>
      <w:pPr>
        <w:ind w:left="4680" w:hanging="360"/>
      </w:pPr>
    </w:lvl>
    <w:lvl w:ilvl="7" w:tplc="71067D52" w:tentative="1">
      <w:start w:val="1"/>
      <w:numFmt w:val="lowerLetter"/>
      <w:lvlText w:val="%8."/>
      <w:lvlJc w:val="left"/>
      <w:pPr>
        <w:ind w:left="5400" w:hanging="360"/>
      </w:pPr>
    </w:lvl>
    <w:lvl w:ilvl="8" w:tplc="10C47D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17F0"/>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64C37"/>
    <w:rsid w:val="003817C7"/>
    <w:rsid w:val="00386F16"/>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76E7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0FE4"/>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53F9"/>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CHE/19_4513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CHE/19_4513_00_f.pdf" TargetMode="External"/><Relationship Id="rId12" Type="http://schemas.openxmlformats.org/officeDocument/2006/relationships/hyperlink" Target="https://members.wto.org/crnattachments/2019/SPS/CHE/19_4513_03_x.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19/SPS/CHE/19_4513_02_x.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mbers.wto.org/crnattachments/2019/SPS/CHE/19_4513_01_x.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mbers.wto.org/crnattachments/2019/SPS/CHE/19_4513_01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3618</Characters>
  <Application>Microsoft Office Word</Application>
  <DocSecurity>0</DocSecurity>
  <Lines>86</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2019-08-21T12:40:00Z</dcterms:created>
  <dcterms:modified xsi:type="dcterms:W3CDTF">2019-08-21T12:57:00Z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G/SPS/N/CHE/77</vt:lpwstr>
  </property>
</Properties>
</file>