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6D0F1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D48AD" w:rsidTr="00F3021D">
        <w:tc>
          <w:tcPr>
            <w:tcW w:w="707" w:type="dxa"/>
            <w:tcBorders>
              <w:bottom w:val="single" w:sz="6" w:space="0" w:color="auto"/>
            </w:tcBorders>
            <w:shd w:val="clear" w:color="auto" w:fill="auto"/>
          </w:tcPr>
          <w:p w:rsidR="00EA4725" w:rsidRPr="00441372" w:rsidRDefault="006D0F1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D0F12" w:rsidP="00441372">
            <w:pPr>
              <w:spacing w:before="120" w:after="120"/>
            </w:pPr>
            <w:r w:rsidRPr="00441372">
              <w:rPr>
                <w:b/>
              </w:rPr>
              <w:t xml:space="preserve">Notifying Member: </w:t>
            </w:r>
            <w:bookmarkStart w:id="0" w:name="sps1a"/>
            <w:r w:rsidRPr="00A52B02">
              <w:rPr>
                <w:caps/>
                <w:u w:val="single"/>
              </w:rPr>
              <w:t>Kenya</w:t>
            </w:r>
            <w:bookmarkEnd w:id="0"/>
          </w:p>
          <w:p w:rsidR="00EA4725" w:rsidRPr="00441372" w:rsidRDefault="006D0F12" w:rsidP="00441372">
            <w:pPr>
              <w:spacing w:after="120"/>
            </w:pPr>
            <w:r w:rsidRPr="00441372">
              <w:rPr>
                <w:b/>
                <w:bCs/>
              </w:rPr>
              <w:t xml:space="preserve">If applicable, name of local government involved: </w:t>
            </w:r>
            <w:bookmarkStart w:id="1" w:name="sps1b"/>
            <w:bookmarkEnd w:id="1"/>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D0F12" w:rsidP="00441372">
            <w:pPr>
              <w:spacing w:before="120" w:after="120"/>
            </w:pPr>
            <w:r w:rsidRPr="00441372">
              <w:rPr>
                <w:b/>
              </w:rPr>
              <w:t xml:space="preserve">Agency responsible: </w:t>
            </w:r>
            <w:r>
              <w:t>Kenya Bureau of Standards</w:t>
            </w:r>
            <w:bookmarkStart w:id="2" w:name="sps2a"/>
            <w:bookmarkEnd w:id="2"/>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D0F1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Deep fried meat</w:t>
            </w:r>
            <w:bookmarkStart w:id="3" w:name="sps3a"/>
            <w:bookmarkEnd w:id="3"/>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D0F1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D0F12"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6D0F12"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D0F12" w:rsidP="00441372">
            <w:pPr>
              <w:spacing w:before="120" w:after="120"/>
            </w:pPr>
            <w:r w:rsidRPr="00441372">
              <w:rPr>
                <w:b/>
              </w:rPr>
              <w:t xml:space="preserve">Title of the notified document: </w:t>
            </w:r>
            <w:r>
              <w:t>DKS 2831:2018 Deep Fried Meat-Specification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10</w:t>
            </w:r>
            <w:bookmarkEnd w:id="10"/>
          </w:p>
          <w:p w:rsidR="00EA4725" w:rsidRPr="00441372" w:rsidRDefault="008237DC" w:rsidP="00441372">
            <w:pPr>
              <w:spacing w:after="120"/>
            </w:pPr>
            <w:hyperlink r:id="rId8" w:tgtFrame="_blank" w:history="1">
              <w:r w:rsidR="006D0F12">
                <w:rPr>
                  <w:color w:val="0000FF"/>
                  <w:u w:val="single"/>
                </w:rPr>
                <w:t>https://members.wto.org/crnattachments/2018/SPS/KEN/18_4140_00_e.pdf</w:t>
              </w:r>
            </w:hyperlink>
            <w:bookmarkStart w:id="11" w:name="sps5d"/>
            <w:bookmarkEnd w:id="11"/>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D0F12" w:rsidP="00441372">
            <w:pPr>
              <w:spacing w:before="120" w:after="120"/>
            </w:pPr>
            <w:r w:rsidRPr="00441372">
              <w:rPr>
                <w:b/>
              </w:rPr>
              <w:t xml:space="preserve">Description of content: </w:t>
            </w:r>
            <w:r>
              <w:t>This standard prescribes the quality and safety requirements, sampling and analysis of fried meat packed in oil. It does not apply to fried meat products where the meat content constitutes less than 50% m/m of the net content of the package.</w:t>
            </w:r>
            <w:bookmarkStart w:id="12" w:name="sps6a"/>
            <w:bookmarkEnd w:id="12"/>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D0F12"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D0F12" w:rsidP="006D0F12">
            <w:pPr>
              <w:spacing w:before="120" w:after="80"/>
            </w:pPr>
            <w:r w:rsidRPr="00441372">
              <w:rPr>
                <w:b/>
              </w:rPr>
              <w:t>Is there a relevant international standard? If so, identify the standard:</w:t>
            </w:r>
          </w:p>
          <w:p w:rsidR="00EA4725" w:rsidRPr="00441372" w:rsidRDefault="006D0F12" w:rsidP="006D0F12">
            <w:pPr>
              <w:spacing w:after="8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6D0F12" w:rsidP="006D0F12">
            <w:pPr>
              <w:spacing w:after="8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6D0F12" w:rsidP="006D0F12">
            <w:pPr>
              <w:spacing w:after="8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6D0F12" w:rsidP="006D0F12">
            <w:pPr>
              <w:spacing w:after="8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6D0F12" w:rsidP="006D0F12">
            <w:pPr>
              <w:spacing w:after="80"/>
              <w:rPr>
                <w:b/>
              </w:rPr>
            </w:pPr>
            <w:r w:rsidRPr="00441372">
              <w:rPr>
                <w:b/>
              </w:rPr>
              <w:t xml:space="preserve">Does this proposed regulation conform to the relevant international standard? </w:t>
            </w:r>
          </w:p>
          <w:p w:rsidR="00EA4725" w:rsidRPr="00441372" w:rsidRDefault="006D0F12" w:rsidP="006D0F12">
            <w:pPr>
              <w:spacing w:after="8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6D0F12" w:rsidP="00441372">
            <w:pPr>
              <w:spacing w:after="120"/>
            </w:pPr>
            <w:r w:rsidRPr="00441372">
              <w:rPr>
                <w:b/>
              </w:rPr>
              <w:t xml:space="preserve">If no, describe, whenever possible, how and why it deviates from the international standard: </w:t>
            </w:r>
            <w:bookmarkStart w:id="28" w:name="sps8e"/>
            <w:bookmarkEnd w:id="28"/>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6D0F12" w:rsidRDefault="006D0F12" w:rsidP="00441372">
            <w:pPr>
              <w:spacing w:before="120"/>
              <w:rPr>
                <w:b/>
              </w:rPr>
            </w:pPr>
            <w:r w:rsidRPr="00441372">
              <w:rPr>
                <w:b/>
              </w:rPr>
              <w:t xml:space="preserve">Other relevant documents and language(s) in which these are available: </w:t>
            </w:r>
          </w:p>
          <w:p w:rsidR="00EA4725" w:rsidRPr="00441372" w:rsidRDefault="006D0F12" w:rsidP="006D0F12">
            <w:pPr>
              <w:pStyle w:val="Paragraphedeliste"/>
              <w:numPr>
                <w:ilvl w:val="0"/>
                <w:numId w:val="16"/>
              </w:numPr>
              <w:spacing w:before="120"/>
            </w:pPr>
            <w:r>
              <w:t>Meat Control Act CAP 356 </w:t>
            </w:r>
          </w:p>
          <w:p w:rsidR="002D48AD" w:rsidRDefault="006D0F12" w:rsidP="006D0F12">
            <w:pPr>
              <w:pStyle w:val="Paragraphedeliste"/>
              <w:numPr>
                <w:ilvl w:val="0"/>
                <w:numId w:val="16"/>
              </w:numPr>
            </w:pPr>
            <w:r>
              <w:t>The Food, Drugs and Chemical Substances Act, Cap 254 of the Laws of Kenya</w:t>
            </w:r>
          </w:p>
          <w:p w:rsidR="002D48AD" w:rsidRDefault="006D0F12" w:rsidP="004F5FDD">
            <w:pPr>
              <w:pStyle w:val="Paragraphedeliste"/>
              <w:numPr>
                <w:ilvl w:val="0"/>
                <w:numId w:val="16"/>
              </w:numPr>
              <w:spacing w:after="120"/>
            </w:pPr>
            <w:r>
              <w:t xml:space="preserve">International Commission on Microbiological Specifications for Foods </w:t>
            </w:r>
            <w:r w:rsidR="004F5FDD">
              <w:t>–</w:t>
            </w:r>
            <w:r>
              <w:t xml:space="preserve"> Micro</w:t>
            </w:r>
            <w:r w:rsidR="004F5FDD">
              <w:noBreakHyphen/>
            </w:r>
            <w:r>
              <w:t>organisms in Foods, Book 8</w:t>
            </w:r>
            <w:bookmarkStart w:id="29" w:name="sps9a"/>
            <w:bookmarkEnd w:id="29"/>
            <w:r w:rsidRPr="006D0F12">
              <w:rPr>
                <w:bCs/>
              </w:rPr>
              <w:t xml:space="preserve"> </w:t>
            </w:r>
            <w:bookmarkStart w:id="30" w:name="sps9b"/>
            <w:bookmarkEnd w:id="30"/>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6D0F12"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December 2018</w:t>
            </w:r>
            <w:bookmarkStart w:id="31" w:name="sps10a"/>
            <w:bookmarkEnd w:id="31"/>
          </w:p>
          <w:p w:rsidR="00EA4725" w:rsidRPr="00441372" w:rsidRDefault="006D0F12"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December 2018</w:t>
            </w:r>
            <w:bookmarkStart w:id="32" w:name="sps10bisa"/>
            <w:bookmarkEnd w:id="32"/>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D0F1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Upon declaration as mandatory by the Cabinet Secretary, Ministry of Industry, Trade and Cooperatives.</w:t>
            </w:r>
            <w:bookmarkStart w:id="34" w:name="sps11a"/>
            <w:bookmarkEnd w:id="34"/>
          </w:p>
          <w:p w:rsidR="00EA4725" w:rsidRPr="00441372" w:rsidRDefault="006D0F12"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2D48AD" w:rsidTr="00F3021D">
        <w:tc>
          <w:tcPr>
            <w:tcW w:w="707" w:type="dxa"/>
            <w:tcBorders>
              <w:top w:val="single" w:sz="6" w:space="0" w:color="auto"/>
              <w:bottom w:val="single" w:sz="6" w:space="0" w:color="auto"/>
            </w:tcBorders>
            <w:shd w:val="clear" w:color="auto" w:fill="auto"/>
          </w:tcPr>
          <w:p w:rsidR="00EA4725" w:rsidRPr="00441372" w:rsidRDefault="006D0F1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D0F12"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9 September 2018</w:t>
            </w:r>
            <w:bookmarkEnd w:id="38"/>
          </w:p>
          <w:p w:rsidR="00EA4725" w:rsidRPr="00441372" w:rsidRDefault="006D0F12"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2D48AD" w:rsidRDefault="006D0F12">
            <w:r>
              <w:t>Kenya Bureau of Standards (</w:t>
            </w:r>
            <w:proofErr w:type="spellStart"/>
            <w:r>
              <w:t>KEBS</w:t>
            </w:r>
            <w:proofErr w:type="spellEnd"/>
            <w:r>
              <w:t>)</w:t>
            </w:r>
          </w:p>
          <w:p w:rsidR="002D48AD" w:rsidRDefault="006D0F12">
            <w:r>
              <w:t>P.O. Box 54974-00200, Nairobi, Kenya</w:t>
            </w:r>
          </w:p>
          <w:p w:rsidR="002D48AD" w:rsidRDefault="006D0F12">
            <w:r>
              <w:t>Tel: +(254) 020 605490, 605506, 6948258</w:t>
            </w:r>
          </w:p>
          <w:p w:rsidR="002D48AD" w:rsidRDefault="006D0F12">
            <w:r>
              <w:t>Fax: +(254) 020 609660, 609665</w:t>
            </w:r>
          </w:p>
          <w:p w:rsidR="002D48AD" w:rsidRDefault="006D0F12">
            <w:r>
              <w:t>E-mail: info@kebs.org</w:t>
            </w:r>
          </w:p>
          <w:p w:rsidR="002D48AD" w:rsidRDefault="006D0F12">
            <w:pPr>
              <w:spacing w:after="120"/>
            </w:pPr>
            <w:r>
              <w:t xml:space="preserve">Website: </w:t>
            </w:r>
            <w:hyperlink r:id="rId9" w:tgtFrame="_blank" w:history="1">
              <w:r>
                <w:rPr>
                  <w:color w:val="0000FF"/>
                  <w:u w:val="single"/>
                </w:rPr>
                <w:t>http://www.kebs.org</w:t>
              </w:r>
            </w:hyperlink>
            <w:bookmarkStart w:id="41" w:name="sps12d"/>
            <w:bookmarkEnd w:id="41"/>
          </w:p>
        </w:tc>
      </w:tr>
      <w:tr w:rsidR="002D48AD" w:rsidTr="00F3021D">
        <w:tc>
          <w:tcPr>
            <w:tcW w:w="707" w:type="dxa"/>
            <w:tcBorders>
              <w:top w:val="single" w:sz="6" w:space="0" w:color="auto"/>
            </w:tcBorders>
            <w:shd w:val="clear" w:color="auto" w:fill="auto"/>
          </w:tcPr>
          <w:p w:rsidR="00EA4725" w:rsidRPr="00441372" w:rsidRDefault="006D0F1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D0F12"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2D48AD" w:rsidRDefault="006D0F12">
            <w:r>
              <w:t>Kenya Bureau of Standards</w:t>
            </w:r>
          </w:p>
          <w:p w:rsidR="002D48AD" w:rsidRDefault="006D0F12">
            <w:r>
              <w:t>WTO/TBT National Enquiry Point</w:t>
            </w:r>
          </w:p>
          <w:p w:rsidR="002D48AD" w:rsidRDefault="006D0F12">
            <w:r>
              <w:t>P.O. Box 54974-00200, Nairobi, Kenya</w:t>
            </w:r>
          </w:p>
          <w:p w:rsidR="002D48AD" w:rsidRDefault="006D0F12">
            <w:r>
              <w:t>Tel: +(254) 020 605490, 605506, 6948258</w:t>
            </w:r>
          </w:p>
          <w:p w:rsidR="002D48AD" w:rsidRDefault="006D0F12">
            <w:r>
              <w:t>Fax: +(254) 020 609660, 609665</w:t>
            </w:r>
          </w:p>
          <w:p w:rsidR="002D48AD" w:rsidRDefault="006D0F12">
            <w:r>
              <w:t>E-mail: info@kebs.org</w:t>
            </w:r>
          </w:p>
          <w:p w:rsidR="002D48AD" w:rsidRDefault="006D0F12">
            <w:pPr>
              <w:spacing w:after="120"/>
            </w:pPr>
            <w:r>
              <w:t xml:space="preserve">Website: </w:t>
            </w:r>
            <w:hyperlink r:id="rId10" w:tgtFrame="_blank" w:history="1">
              <w:r>
                <w:rPr>
                  <w:color w:val="0000FF"/>
                  <w:u w:val="single"/>
                </w:rPr>
                <w:t>http://www.kebs.org</w:t>
              </w:r>
            </w:hyperlink>
            <w:bookmarkStart w:id="44" w:name="sps13c"/>
            <w:bookmarkEnd w:id="44"/>
          </w:p>
        </w:tc>
      </w:tr>
    </w:tbl>
    <w:p w:rsidR="007141CF" w:rsidRPr="00441372" w:rsidRDefault="008237DC" w:rsidP="00441372"/>
    <w:sectPr w:rsidR="007141CF" w:rsidRPr="00441372" w:rsidSect="00F116D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DD" w:rsidRDefault="006D0F12">
      <w:r>
        <w:separator/>
      </w:r>
    </w:p>
  </w:endnote>
  <w:endnote w:type="continuationSeparator" w:id="0">
    <w:p w:rsidR="005658DD" w:rsidRDefault="006D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116D0" w:rsidRDefault="00F116D0" w:rsidP="00F116D0">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116D0" w:rsidRDefault="00F116D0" w:rsidP="00F116D0">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6D0F12"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DD" w:rsidRDefault="006D0F12">
      <w:r>
        <w:separator/>
      </w:r>
    </w:p>
  </w:footnote>
  <w:footnote w:type="continuationSeparator" w:id="0">
    <w:p w:rsidR="005658DD" w:rsidRDefault="006D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D0" w:rsidRPr="00F116D0" w:rsidRDefault="00F116D0" w:rsidP="00F116D0">
    <w:pPr>
      <w:pStyle w:val="En-tte"/>
      <w:pBdr>
        <w:bottom w:val="single" w:sz="4" w:space="1" w:color="auto"/>
      </w:pBdr>
      <w:tabs>
        <w:tab w:val="clear" w:pos="4513"/>
        <w:tab w:val="clear" w:pos="9027"/>
      </w:tabs>
      <w:jc w:val="center"/>
    </w:pPr>
    <w:r w:rsidRPr="00F116D0">
      <w:t>G/SPS/N/KEN/78</w:t>
    </w:r>
  </w:p>
  <w:p w:rsidR="00F116D0" w:rsidRPr="00F116D0" w:rsidRDefault="00F116D0" w:rsidP="00F116D0">
    <w:pPr>
      <w:pStyle w:val="En-tte"/>
      <w:pBdr>
        <w:bottom w:val="single" w:sz="4" w:space="1" w:color="auto"/>
      </w:pBdr>
      <w:tabs>
        <w:tab w:val="clear" w:pos="4513"/>
        <w:tab w:val="clear" w:pos="9027"/>
      </w:tabs>
      <w:jc w:val="center"/>
    </w:pPr>
  </w:p>
  <w:p w:rsidR="00F116D0" w:rsidRPr="00F116D0" w:rsidRDefault="00F116D0" w:rsidP="00F116D0">
    <w:pPr>
      <w:pStyle w:val="En-tte"/>
      <w:pBdr>
        <w:bottom w:val="single" w:sz="4" w:space="1" w:color="auto"/>
      </w:pBdr>
      <w:tabs>
        <w:tab w:val="clear" w:pos="4513"/>
        <w:tab w:val="clear" w:pos="9027"/>
      </w:tabs>
      <w:jc w:val="center"/>
    </w:pPr>
    <w:r w:rsidRPr="00F116D0">
      <w:t xml:space="preserve">- </w:t>
    </w:r>
    <w:r w:rsidRPr="00F116D0">
      <w:fldChar w:fldCharType="begin"/>
    </w:r>
    <w:r w:rsidRPr="00F116D0">
      <w:instrText xml:space="preserve"> PAGE </w:instrText>
    </w:r>
    <w:r w:rsidRPr="00F116D0">
      <w:fldChar w:fldCharType="separate"/>
    </w:r>
    <w:r w:rsidR="008237DC">
      <w:rPr>
        <w:noProof/>
      </w:rPr>
      <w:t>2</w:t>
    </w:r>
    <w:r w:rsidRPr="00F116D0">
      <w:fldChar w:fldCharType="end"/>
    </w:r>
    <w:r w:rsidRPr="00F116D0">
      <w:t xml:space="preserve"> -</w:t>
    </w:r>
  </w:p>
  <w:p w:rsidR="00EA4725" w:rsidRPr="00F116D0" w:rsidRDefault="008237DC" w:rsidP="00F116D0">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D0" w:rsidRPr="00F116D0" w:rsidRDefault="00F116D0" w:rsidP="00F116D0">
    <w:pPr>
      <w:pStyle w:val="En-tte"/>
      <w:pBdr>
        <w:bottom w:val="single" w:sz="4" w:space="1" w:color="auto"/>
      </w:pBdr>
      <w:tabs>
        <w:tab w:val="clear" w:pos="4513"/>
        <w:tab w:val="clear" w:pos="9027"/>
      </w:tabs>
      <w:jc w:val="center"/>
    </w:pPr>
    <w:r w:rsidRPr="00F116D0">
      <w:t>G/SPS/N/KEN/78</w:t>
    </w:r>
  </w:p>
  <w:p w:rsidR="00F116D0" w:rsidRPr="00F116D0" w:rsidRDefault="00F116D0" w:rsidP="00F116D0">
    <w:pPr>
      <w:pStyle w:val="En-tte"/>
      <w:pBdr>
        <w:bottom w:val="single" w:sz="4" w:space="1" w:color="auto"/>
      </w:pBdr>
      <w:tabs>
        <w:tab w:val="clear" w:pos="4513"/>
        <w:tab w:val="clear" w:pos="9027"/>
      </w:tabs>
      <w:jc w:val="center"/>
    </w:pPr>
  </w:p>
  <w:p w:rsidR="00F116D0" w:rsidRPr="00F116D0" w:rsidRDefault="00F116D0" w:rsidP="00F116D0">
    <w:pPr>
      <w:pStyle w:val="En-tte"/>
      <w:pBdr>
        <w:bottom w:val="single" w:sz="4" w:space="1" w:color="auto"/>
      </w:pBdr>
      <w:tabs>
        <w:tab w:val="clear" w:pos="4513"/>
        <w:tab w:val="clear" w:pos="9027"/>
      </w:tabs>
      <w:jc w:val="center"/>
    </w:pPr>
    <w:r w:rsidRPr="00F116D0">
      <w:t xml:space="preserve">- </w:t>
    </w:r>
    <w:r w:rsidRPr="00F116D0">
      <w:fldChar w:fldCharType="begin"/>
    </w:r>
    <w:r w:rsidRPr="00F116D0">
      <w:instrText xml:space="preserve"> PAGE </w:instrText>
    </w:r>
    <w:r w:rsidRPr="00F116D0">
      <w:fldChar w:fldCharType="separate"/>
    </w:r>
    <w:r w:rsidRPr="00F116D0">
      <w:rPr>
        <w:noProof/>
      </w:rPr>
      <w:t>2</w:t>
    </w:r>
    <w:r w:rsidRPr="00F116D0">
      <w:fldChar w:fldCharType="end"/>
    </w:r>
    <w:r w:rsidRPr="00F116D0">
      <w:t xml:space="preserve"> -</w:t>
    </w:r>
  </w:p>
  <w:p w:rsidR="00EA4725" w:rsidRPr="00F116D0" w:rsidRDefault="008237DC" w:rsidP="00F116D0">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48AD" w:rsidTr="00EE3CAF">
      <w:trPr>
        <w:trHeight w:val="240"/>
        <w:jc w:val="center"/>
      </w:trPr>
      <w:tc>
        <w:tcPr>
          <w:tcW w:w="3794" w:type="dxa"/>
          <w:shd w:val="clear" w:color="auto" w:fill="FFFFFF"/>
          <w:tcMar>
            <w:left w:w="108" w:type="dxa"/>
            <w:right w:w="108" w:type="dxa"/>
          </w:tcMar>
          <w:vAlign w:val="center"/>
        </w:tcPr>
        <w:p w:rsidR="00ED54E0" w:rsidRPr="00EA4725" w:rsidRDefault="008237DC"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116D0" w:rsidP="00422B6F">
          <w:pPr>
            <w:jc w:val="right"/>
            <w:rPr>
              <w:b/>
              <w:color w:val="FF0000"/>
              <w:szCs w:val="16"/>
            </w:rPr>
          </w:pPr>
          <w:r>
            <w:rPr>
              <w:b/>
              <w:color w:val="FF0000"/>
              <w:szCs w:val="16"/>
            </w:rPr>
            <w:t xml:space="preserve"> </w:t>
          </w:r>
        </w:p>
      </w:tc>
    </w:tr>
    <w:bookmarkEnd w:id="45"/>
    <w:tr w:rsidR="002D48AD" w:rsidTr="00EE3CAF">
      <w:trPr>
        <w:trHeight w:val="213"/>
        <w:jc w:val="center"/>
      </w:trPr>
      <w:tc>
        <w:tcPr>
          <w:tcW w:w="3794" w:type="dxa"/>
          <w:vMerge w:val="restart"/>
          <w:shd w:val="clear" w:color="auto" w:fill="FFFFFF"/>
          <w:tcMar>
            <w:left w:w="0" w:type="dxa"/>
            <w:right w:w="0" w:type="dxa"/>
          </w:tcMar>
        </w:tcPr>
        <w:p w:rsidR="00ED54E0" w:rsidRPr="00EA4725" w:rsidRDefault="00F116D0" w:rsidP="00422B6F">
          <w:pPr>
            <w:jc w:val="left"/>
          </w:pPr>
          <w:r>
            <w:rPr>
              <w:noProof/>
              <w:lang w:val="fr-FR" w:eastAsia="fr-FR"/>
            </w:rPr>
            <w:drawing>
              <wp:inline distT="0" distB="0" distL="0" distR="0" wp14:anchorId="47884C36" wp14:editId="52E0A06A">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237DC" w:rsidP="00422B6F">
          <w:pPr>
            <w:jc w:val="right"/>
            <w:rPr>
              <w:b/>
              <w:szCs w:val="16"/>
            </w:rPr>
          </w:pPr>
        </w:p>
      </w:tc>
    </w:tr>
    <w:tr w:rsidR="002D48AD" w:rsidTr="00EE3CAF">
      <w:trPr>
        <w:trHeight w:val="868"/>
        <w:jc w:val="center"/>
      </w:trPr>
      <w:tc>
        <w:tcPr>
          <w:tcW w:w="3794" w:type="dxa"/>
          <w:vMerge/>
          <w:shd w:val="clear" w:color="auto" w:fill="FFFFFF"/>
          <w:tcMar>
            <w:left w:w="108" w:type="dxa"/>
            <w:right w:w="108" w:type="dxa"/>
          </w:tcMar>
        </w:tcPr>
        <w:p w:rsidR="00ED54E0" w:rsidRPr="00EA4725" w:rsidRDefault="008237DC" w:rsidP="00422B6F">
          <w:pPr>
            <w:jc w:val="left"/>
            <w:rPr>
              <w:noProof/>
              <w:lang w:eastAsia="en-GB"/>
            </w:rPr>
          </w:pPr>
        </w:p>
      </w:tc>
      <w:tc>
        <w:tcPr>
          <w:tcW w:w="5448" w:type="dxa"/>
          <w:gridSpan w:val="2"/>
          <w:shd w:val="clear" w:color="auto" w:fill="FFFFFF"/>
          <w:tcMar>
            <w:left w:w="108" w:type="dxa"/>
            <w:right w:w="108" w:type="dxa"/>
          </w:tcMar>
        </w:tcPr>
        <w:p w:rsidR="00F116D0" w:rsidRDefault="00F116D0" w:rsidP="00656ABC">
          <w:pPr>
            <w:jc w:val="right"/>
            <w:rPr>
              <w:b/>
              <w:szCs w:val="16"/>
            </w:rPr>
          </w:pPr>
          <w:bookmarkStart w:id="46" w:name="bmkSymbols"/>
          <w:r>
            <w:rPr>
              <w:b/>
              <w:szCs w:val="16"/>
            </w:rPr>
            <w:t>G/SPS/N/KEN/78</w:t>
          </w:r>
        </w:p>
        <w:bookmarkEnd w:id="46"/>
        <w:p w:rsidR="00656ABC" w:rsidRPr="00EA4725" w:rsidRDefault="008237DC" w:rsidP="00656ABC">
          <w:pPr>
            <w:jc w:val="right"/>
            <w:rPr>
              <w:b/>
              <w:szCs w:val="16"/>
            </w:rPr>
          </w:pPr>
        </w:p>
      </w:tc>
    </w:tr>
    <w:tr w:rsidR="002D48AD" w:rsidTr="00EE3CAF">
      <w:trPr>
        <w:trHeight w:val="240"/>
        <w:jc w:val="center"/>
      </w:trPr>
      <w:tc>
        <w:tcPr>
          <w:tcW w:w="3794" w:type="dxa"/>
          <w:vMerge/>
          <w:shd w:val="clear" w:color="auto" w:fill="FFFFFF"/>
          <w:tcMar>
            <w:left w:w="108" w:type="dxa"/>
            <w:right w:w="108" w:type="dxa"/>
          </w:tcMar>
          <w:vAlign w:val="center"/>
        </w:tcPr>
        <w:p w:rsidR="00ED54E0" w:rsidRPr="00EA4725" w:rsidRDefault="008237DC" w:rsidP="00422B6F"/>
      </w:tc>
      <w:tc>
        <w:tcPr>
          <w:tcW w:w="5448" w:type="dxa"/>
          <w:gridSpan w:val="2"/>
          <w:shd w:val="clear" w:color="auto" w:fill="FFFFFF"/>
          <w:tcMar>
            <w:left w:w="108" w:type="dxa"/>
            <w:right w:w="108" w:type="dxa"/>
          </w:tcMar>
          <w:vAlign w:val="center"/>
        </w:tcPr>
        <w:p w:rsidR="00ED54E0" w:rsidRPr="00EA4725" w:rsidRDefault="008237DC" w:rsidP="00422B6F">
          <w:pPr>
            <w:jc w:val="right"/>
            <w:rPr>
              <w:szCs w:val="16"/>
            </w:rPr>
          </w:pPr>
          <w:bookmarkStart w:id="47" w:name="spsDateDistribution"/>
          <w:bookmarkStart w:id="48" w:name="bmkDate"/>
          <w:bookmarkEnd w:id="47"/>
          <w:bookmarkEnd w:id="48"/>
          <w:r>
            <w:rPr>
              <w:szCs w:val="16"/>
            </w:rPr>
            <w:t xml:space="preserve">1 August </w:t>
          </w:r>
          <w:r>
            <w:rPr>
              <w:szCs w:val="16"/>
            </w:rPr>
            <w:t>2018</w:t>
          </w:r>
          <w:bookmarkStart w:id="49" w:name="_GoBack"/>
          <w:bookmarkEnd w:id="49"/>
        </w:p>
      </w:tc>
    </w:tr>
    <w:tr w:rsidR="002D48A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D0F12" w:rsidP="00422B6F">
          <w:pPr>
            <w:jc w:val="left"/>
            <w:rPr>
              <w:b/>
            </w:rPr>
          </w:pPr>
          <w:bookmarkStart w:id="50" w:name="bmkSerial"/>
          <w:r w:rsidRPr="00441372">
            <w:rPr>
              <w:color w:val="FF0000"/>
              <w:szCs w:val="16"/>
            </w:rPr>
            <w:t>(</w:t>
          </w:r>
          <w:bookmarkStart w:id="51" w:name="spsSerialNumber"/>
          <w:bookmarkEnd w:id="51"/>
          <w:r w:rsidR="008237DC">
            <w:rPr>
              <w:color w:val="FF0000"/>
              <w:szCs w:val="16"/>
            </w:rPr>
            <w:t>18-4881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6D0F1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237D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237DC">
            <w:rPr>
              <w:bCs/>
              <w:noProof/>
              <w:szCs w:val="16"/>
            </w:rPr>
            <w:t>2</w:t>
          </w:r>
          <w:r w:rsidRPr="00441372">
            <w:rPr>
              <w:bCs/>
              <w:szCs w:val="16"/>
            </w:rPr>
            <w:fldChar w:fldCharType="end"/>
          </w:r>
          <w:bookmarkEnd w:id="52"/>
        </w:p>
      </w:tc>
    </w:tr>
    <w:tr w:rsidR="002D48A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116D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116D0" w:rsidP="00EC687E">
          <w:pPr>
            <w:jc w:val="right"/>
            <w:rPr>
              <w:bCs/>
              <w:szCs w:val="18"/>
            </w:rPr>
          </w:pPr>
          <w:bookmarkStart w:id="54" w:name="bmkLanguage"/>
          <w:r>
            <w:rPr>
              <w:bCs/>
              <w:szCs w:val="18"/>
            </w:rPr>
            <w:t>Original: English</w:t>
          </w:r>
          <w:bookmarkEnd w:id="54"/>
        </w:p>
      </w:tc>
    </w:tr>
  </w:tbl>
  <w:p w:rsidR="00ED54E0" w:rsidRPr="00441372" w:rsidRDefault="008237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4FC4B91"/>
    <w:multiLevelType w:val="hybridMultilevel"/>
    <w:tmpl w:val="81200FB6"/>
    <w:lvl w:ilvl="0" w:tplc="F4062B0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047431CE">
      <w:start w:val="1"/>
      <w:numFmt w:val="decimal"/>
      <w:pStyle w:val="SummaryText"/>
      <w:lvlText w:val="%1."/>
      <w:lvlJc w:val="left"/>
      <w:pPr>
        <w:ind w:left="360" w:hanging="360"/>
      </w:pPr>
    </w:lvl>
    <w:lvl w:ilvl="1" w:tplc="06FE966A" w:tentative="1">
      <w:start w:val="1"/>
      <w:numFmt w:val="lowerLetter"/>
      <w:lvlText w:val="%2."/>
      <w:lvlJc w:val="left"/>
      <w:pPr>
        <w:ind w:left="1080" w:hanging="360"/>
      </w:pPr>
    </w:lvl>
    <w:lvl w:ilvl="2" w:tplc="034014DC" w:tentative="1">
      <w:start w:val="1"/>
      <w:numFmt w:val="lowerRoman"/>
      <w:lvlText w:val="%3."/>
      <w:lvlJc w:val="right"/>
      <w:pPr>
        <w:ind w:left="1800" w:hanging="180"/>
      </w:pPr>
    </w:lvl>
    <w:lvl w:ilvl="3" w:tplc="9E92DF64" w:tentative="1">
      <w:start w:val="1"/>
      <w:numFmt w:val="decimal"/>
      <w:lvlText w:val="%4."/>
      <w:lvlJc w:val="left"/>
      <w:pPr>
        <w:ind w:left="2520" w:hanging="360"/>
      </w:pPr>
    </w:lvl>
    <w:lvl w:ilvl="4" w:tplc="9ADE9EBA" w:tentative="1">
      <w:start w:val="1"/>
      <w:numFmt w:val="lowerLetter"/>
      <w:lvlText w:val="%5."/>
      <w:lvlJc w:val="left"/>
      <w:pPr>
        <w:ind w:left="3240" w:hanging="360"/>
      </w:pPr>
    </w:lvl>
    <w:lvl w:ilvl="5" w:tplc="C1EAB7C6" w:tentative="1">
      <w:start w:val="1"/>
      <w:numFmt w:val="lowerRoman"/>
      <w:lvlText w:val="%6."/>
      <w:lvlJc w:val="right"/>
      <w:pPr>
        <w:ind w:left="3960" w:hanging="180"/>
      </w:pPr>
    </w:lvl>
    <w:lvl w:ilvl="6" w:tplc="B7B2A1FE" w:tentative="1">
      <w:start w:val="1"/>
      <w:numFmt w:val="decimal"/>
      <w:lvlText w:val="%7."/>
      <w:lvlJc w:val="left"/>
      <w:pPr>
        <w:ind w:left="4680" w:hanging="360"/>
      </w:pPr>
    </w:lvl>
    <w:lvl w:ilvl="7" w:tplc="388CB7BE" w:tentative="1">
      <w:start w:val="1"/>
      <w:numFmt w:val="lowerLetter"/>
      <w:lvlText w:val="%8."/>
      <w:lvlJc w:val="left"/>
      <w:pPr>
        <w:ind w:left="5400" w:hanging="360"/>
      </w:pPr>
    </w:lvl>
    <w:lvl w:ilvl="8" w:tplc="99F2759C" w:tentative="1">
      <w:start w:val="1"/>
      <w:numFmt w:val="lowerRoman"/>
      <w:lvlText w:val="%9."/>
      <w:lvlJc w:val="right"/>
      <w:pPr>
        <w:ind w:left="6120" w:hanging="180"/>
      </w:pPr>
    </w:lvl>
  </w:abstractNum>
  <w:abstractNum w:abstractNumId="15">
    <w:nsid w:val="78036567"/>
    <w:multiLevelType w:val="hybridMultilevel"/>
    <w:tmpl w:val="6A84AB28"/>
    <w:lvl w:ilvl="0" w:tplc="E0FA7B22">
      <w:start w:val="1"/>
      <w:numFmt w:val="bullet"/>
      <w:lvlText w:val=""/>
      <w:lvlJc w:val="left"/>
      <w:pPr>
        <w:ind w:left="720" w:hanging="360"/>
      </w:pPr>
      <w:rPr>
        <w:rFonts w:ascii="Symbol" w:hAnsi="Symbol" w:hint="default"/>
      </w:rPr>
    </w:lvl>
    <w:lvl w:ilvl="1" w:tplc="52C812A0">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AD"/>
    <w:rsid w:val="002D48AD"/>
    <w:rsid w:val="004F5FDD"/>
    <w:rsid w:val="005658DD"/>
    <w:rsid w:val="006D0F12"/>
    <w:rsid w:val="008237DC"/>
    <w:rsid w:val="00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KEN/18_4140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ebs.org" TargetMode="External"/><Relationship Id="rId4" Type="http://schemas.openxmlformats.org/officeDocument/2006/relationships/settings" Target="settings.xml"/><Relationship Id="rId9" Type="http://schemas.openxmlformats.org/officeDocument/2006/relationships/hyperlink" Target="http://www.kebs.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Favez, Helen</dc:creator>
  <dc:description>LDIMD - DTU</dc:description>
  <cp:lastModifiedBy>Laverrière, Chantal</cp:lastModifiedBy>
  <cp:revision>5</cp:revision>
  <dcterms:created xsi:type="dcterms:W3CDTF">2018-08-01T13:04:00Z</dcterms:created>
  <dcterms:modified xsi:type="dcterms:W3CDTF">2018-08-01T13:23:00Z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G/SPS/N/KEN/78</vt:lpwstr>
  </property>
</Properties>
</file>