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1A562A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C300A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Pr="00EF5749">
              <w:rPr>
                <w:caps/>
                <w:u w:val="single"/>
              </w:rPr>
              <w:t>New Zealand</w:t>
            </w:r>
            <w:bookmarkEnd w:id="1"/>
          </w:p>
          <w:p w:rsidR="00326D34" w:rsidRPr="004D1783" w:rsidRDefault="001A562A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2" w:name="sps1b"/>
            <w:bookmarkEnd w:id="2"/>
          </w:p>
        </w:tc>
      </w:tr>
      <w:tr w:rsidR="006C300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Ministry for Primary Industries</w:t>
            </w:r>
            <w:bookmarkStart w:id="3" w:name="sps2a"/>
            <w:bookmarkEnd w:id="3"/>
          </w:p>
        </w:tc>
      </w:tr>
      <w:tr w:rsidR="006C300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Nursery stock</w:t>
            </w:r>
            <w:bookmarkStart w:id="4" w:name="sps3a"/>
            <w:bookmarkEnd w:id="4"/>
          </w:p>
        </w:tc>
      </w:tr>
      <w:tr w:rsidR="006C300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1A562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5" w:name="sps4b"/>
            <w:r w:rsidRPr="004D1783">
              <w:rPr>
                <w:b/>
              </w:rPr>
              <w:t>X</w:t>
            </w:r>
            <w:bookmarkEnd w:id="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326D34" w:rsidRPr="004D1783" w:rsidRDefault="001A562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7" w:name="sps4abis"/>
            <w:bookmarkEnd w:id="7"/>
            <w:r w:rsidRPr="004D1783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6C300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 xml:space="preserve">Emergency amendments on IHS - Importation of Nursery Stock relating to </w:t>
            </w:r>
            <w:proofErr w:type="spellStart"/>
            <w:r>
              <w:rPr>
                <w:i/>
                <w:iCs/>
              </w:rPr>
              <w:t>Xylella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fastidiosa</w:t>
            </w:r>
            <w:proofErr w:type="spellEnd"/>
            <w:r>
              <w:t xml:space="preserve"> on new host plants</w:t>
            </w:r>
            <w:bookmarkStart w:id="9" w:name="sps5a"/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English</w:t>
            </w:r>
            <w:bookmarkEnd w:id="10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397</w:t>
            </w:r>
            <w:bookmarkEnd w:id="11"/>
          </w:p>
          <w:p w:rsidR="00326D34" w:rsidRPr="004D1783" w:rsidRDefault="004D476C" w:rsidP="004D1783">
            <w:pPr>
              <w:spacing w:after="120"/>
            </w:pPr>
            <w:hyperlink r:id="rId7" w:tgtFrame="_blank" w:history="1">
              <w:r w:rsidR="001A562A">
                <w:rPr>
                  <w:color w:val="0000FF"/>
                  <w:u w:val="single"/>
                </w:rPr>
                <w:t>https://members.wto.org/crnattachments/2019/SPS/NZL/19_0600_00_e.pdf</w:t>
              </w:r>
            </w:hyperlink>
            <w:bookmarkStart w:id="12" w:name="sps5d"/>
            <w:bookmarkEnd w:id="12"/>
          </w:p>
        </w:tc>
      </w:tr>
      <w:tr w:rsidR="006C300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rPr>
                <w:i/>
                <w:iCs/>
              </w:rPr>
              <w:t>Araucaria</w:t>
            </w:r>
            <w:r>
              <w:t xml:space="preserve"> schedule was amended to include conditions for </w:t>
            </w:r>
            <w:proofErr w:type="spellStart"/>
            <w:r>
              <w:rPr>
                <w:i/>
                <w:iCs/>
              </w:rPr>
              <w:t>Xylella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fastidiosa</w:t>
            </w:r>
            <w:proofErr w:type="spellEnd"/>
            <w:r>
              <w:t xml:space="preserve">, which only applies to </w:t>
            </w:r>
            <w:proofErr w:type="spellStart"/>
            <w:r>
              <w:rPr>
                <w:i/>
                <w:iCs/>
              </w:rPr>
              <w:t>Broussonetia</w:t>
            </w:r>
            <w:proofErr w:type="spellEnd"/>
            <w:r>
              <w:t xml:space="preserve"> genus. Other host plant genera (</w:t>
            </w:r>
            <w:r>
              <w:rPr>
                <w:i/>
                <w:iCs/>
              </w:rPr>
              <w:t>Hakea</w:t>
            </w:r>
            <w:r>
              <w:t>,</w:t>
            </w:r>
            <w:r>
              <w:rPr>
                <w:i/>
                <w:iCs/>
              </w:rPr>
              <w:t xml:space="preserve"> Sassafras</w:t>
            </w:r>
            <w: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Stewartia</w:t>
            </w:r>
            <w:proofErr w:type="spellEnd"/>
            <w: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Swainsona</w:t>
            </w:r>
            <w:proofErr w:type="spellEnd"/>
            <w:r>
              <w:t xml:space="preserve">, and </w:t>
            </w:r>
            <w:r>
              <w:rPr>
                <w:i/>
                <w:iCs/>
              </w:rPr>
              <w:t>Talinum</w:t>
            </w:r>
            <w:r>
              <w:t xml:space="preserve">) laid under conditions of </w:t>
            </w:r>
            <w:r>
              <w:rPr>
                <w:i/>
                <w:iCs/>
              </w:rPr>
              <w:t>Hebe</w:t>
            </w:r>
            <w:r>
              <w:t xml:space="preserve"> schedule, which has already appropriate measures against </w:t>
            </w:r>
            <w:proofErr w:type="spellStart"/>
            <w:r w:rsidR="005B762E">
              <w:rPr>
                <w:i/>
                <w:iCs/>
              </w:rPr>
              <w:t>Xylella</w:t>
            </w:r>
            <w:proofErr w:type="spellEnd"/>
            <w:r w:rsidR="005B762E">
              <w:rPr>
                <w:i/>
                <w:iCs/>
              </w:rPr>
              <w:t xml:space="preserve"> </w:t>
            </w:r>
            <w:proofErr w:type="spellStart"/>
            <w:r w:rsidR="005B762E">
              <w:rPr>
                <w:i/>
                <w:iCs/>
              </w:rPr>
              <w:t>fastidiosa</w:t>
            </w:r>
            <w:proofErr w:type="spellEnd"/>
            <w:r>
              <w:t xml:space="preserve"> on plants for planting pathways.</w:t>
            </w:r>
            <w:bookmarkStart w:id="13" w:name="sps6a"/>
            <w:bookmarkEnd w:id="13"/>
          </w:p>
        </w:tc>
      </w:tr>
      <w:tr w:rsidR="006C300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4" w:name="sps7a"/>
            <w:bookmarkEnd w:id="14"/>
            <w:r w:rsidRPr="004D1783">
              <w:rPr>
                <w:b/>
              </w:rPr>
              <w:t> food safety, [ ]</w:t>
            </w:r>
            <w:bookmarkStart w:id="15" w:name="sps7b"/>
            <w:bookmarkEnd w:id="15"/>
            <w:r w:rsidRPr="004D1783">
              <w:rPr>
                <w:b/>
              </w:rPr>
              <w:t> animal health, [</w:t>
            </w:r>
            <w:bookmarkStart w:id="16" w:name="sps7c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6C300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The European Food Safety Authority (EFSA) has recently updated list of host plants found to be susceptible to </w:t>
            </w:r>
            <w:proofErr w:type="spellStart"/>
            <w:r>
              <w:rPr>
                <w:i/>
                <w:iCs/>
              </w:rPr>
              <w:t>Xylella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fastidiosa</w:t>
            </w:r>
            <w:proofErr w:type="spellEnd"/>
            <w:r>
              <w:t xml:space="preserve">. Among the new hosts, there are six new host plants that are not appropriately managed under the current Import Health Standard 155.02.06: Importation of Nursery Stock (the IHS). New host plants are: </w:t>
            </w:r>
            <w:proofErr w:type="spellStart"/>
            <w:r>
              <w:rPr>
                <w:i/>
                <w:iCs/>
              </w:rPr>
              <w:t>Broussonetia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Hakea</w:t>
            </w:r>
            <w:r>
              <w:t>,</w:t>
            </w:r>
            <w:r>
              <w:rPr>
                <w:i/>
                <w:iCs/>
              </w:rPr>
              <w:t xml:space="preserve"> Sassafras</w:t>
            </w:r>
            <w: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Stewartia</w:t>
            </w:r>
            <w:proofErr w:type="spellEnd"/>
            <w:r>
              <w:t xml:space="preserve">, </w:t>
            </w:r>
            <w:proofErr w:type="spellStart"/>
            <w:r>
              <w:rPr>
                <w:i/>
                <w:iCs/>
              </w:rPr>
              <w:t>Swainsona</w:t>
            </w:r>
            <w:proofErr w:type="spellEnd"/>
            <w:r>
              <w:t xml:space="preserve">, and </w:t>
            </w:r>
            <w:r>
              <w:rPr>
                <w:i/>
                <w:iCs/>
              </w:rPr>
              <w:t>Talinum</w:t>
            </w:r>
            <w:r>
              <w:t>.</w:t>
            </w:r>
            <w:bookmarkStart w:id="20" w:name="sps8a"/>
            <w:bookmarkEnd w:id="20"/>
          </w:p>
        </w:tc>
      </w:tr>
      <w:tr w:rsidR="006C300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1A562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2" w:name="sps9atext"/>
            <w:bookmarkEnd w:id="22"/>
          </w:p>
          <w:p w:rsidR="00326D34" w:rsidRPr="004D1783" w:rsidRDefault="001A562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b"/>
            <w:bookmarkEnd w:id="23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4" w:name="sps9btext"/>
            <w:bookmarkEnd w:id="24"/>
          </w:p>
          <w:p w:rsidR="00326D34" w:rsidRPr="004D1783" w:rsidRDefault="001A562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5" w:name="sps9c"/>
            <w:r w:rsidRPr="004D1783">
              <w:rPr>
                <w:b/>
              </w:rPr>
              <w:t>X</w:t>
            </w:r>
            <w:bookmarkEnd w:id="2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 w:rsidR="009345F8">
              <w:t>ISPMs </w:t>
            </w:r>
            <w:r>
              <w:t xml:space="preserve">4,8,10,12 and 23 </w:t>
            </w:r>
            <w:bookmarkStart w:id="26" w:name="sps9ctext"/>
            <w:bookmarkEnd w:id="26"/>
          </w:p>
          <w:p w:rsidR="00326D34" w:rsidRPr="004D1783" w:rsidRDefault="001A562A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:rsidR="00326D34" w:rsidRPr="004D1783" w:rsidRDefault="001A562A" w:rsidP="009345F8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:rsidR="00326D34" w:rsidRPr="004D1783" w:rsidRDefault="001A562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:rsidR="00326D34" w:rsidRPr="004D1783" w:rsidRDefault="001A562A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30" w:name="sps9e"/>
            <w:bookmarkEnd w:id="30"/>
          </w:p>
        </w:tc>
      </w:tr>
      <w:tr w:rsidR="006C300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a"/>
            <w:bookmarkEnd w:id="31"/>
            <w:r w:rsidRPr="004D1783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6C300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 w:rsidR="00A47791">
              <w:t>30 </w:t>
            </w:r>
            <w:r>
              <w:t>January 2019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</w:p>
          <w:p w:rsidR="00326D34" w:rsidRPr="004D1783" w:rsidRDefault="001A562A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7" w:name="sps11e"/>
            <w:bookmarkEnd w:id="37"/>
            <w:proofErr w:type="gramEnd"/>
            <w:r w:rsidRPr="004D1783">
              <w:rPr>
                <w:b/>
              </w:rPr>
              <w:tab/>
              <w:t xml:space="preserve">Trade facilitating measure </w:t>
            </w:r>
            <w:bookmarkStart w:id="38" w:name="sps11ebis"/>
            <w:bookmarkEnd w:id="38"/>
          </w:p>
        </w:tc>
      </w:tr>
      <w:tr w:rsidR="006C300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A562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6C300A" w:rsidRDefault="001A562A">
            <w:pPr>
              <w:spacing w:after="120"/>
            </w:pPr>
            <w:r>
              <w:t>Mrs Sally Jennings, Coordinator, SPS New Zealan</w:t>
            </w:r>
            <w:r w:rsidR="00A47791">
              <w:t>d, PO Box 2526, Wellington, New </w:t>
            </w:r>
            <w:r>
              <w:t>Zealand. Tel: +(64 4) 894 0431; Fax: +(64 4) 894 0733; E-mail: sps@mpi.govt.nz</w:t>
            </w:r>
            <w:bookmarkStart w:id="41" w:name="sps12c"/>
            <w:bookmarkEnd w:id="41"/>
          </w:p>
        </w:tc>
      </w:tr>
      <w:tr w:rsidR="006C300A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1A562A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1A562A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6C300A" w:rsidRDefault="001A562A">
            <w:pPr>
              <w:spacing w:after="120"/>
            </w:pPr>
            <w:r>
              <w:t>Mrs Sally Jennings, Coordinator, SPS New Zealan</w:t>
            </w:r>
            <w:r w:rsidR="00A47791">
              <w:t>d, PO Box 2526, Wellington, New </w:t>
            </w:r>
            <w:r>
              <w:t>Zealand. Tel: +(64 4) 894 0431; Fax: +(64 4) 894 0733; E-mail: sps@mpi.govt.nz</w:t>
            </w:r>
            <w:bookmarkStart w:id="44" w:name="sps13c"/>
            <w:bookmarkEnd w:id="44"/>
          </w:p>
        </w:tc>
      </w:tr>
    </w:tbl>
    <w:p w:rsidR="007141CF" w:rsidRPr="004D1783" w:rsidRDefault="004D476C" w:rsidP="004D1783"/>
    <w:sectPr w:rsidR="007141CF" w:rsidRPr="004D1783" w:rsidSect="009A2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4D4" w:rsidRDefault="001A562A">
      <w:r>
        <w:separator/>
      </w:r>
    </w:p>
  </w:endnote>
  <w:endnote w:type="continuationSeparator" w:id="0">
    <w:p w:rsidR="003064D4" w:rsidRDefault="001A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9A24F9" w:rsidRDefault="009A24F9" w:rsidP="009A24F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9A24F9" w:rsidRDefault="009A24F9" w:rsidP="009A24F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1A562A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4D4" w:rsidRDefault="001A562A">
      <w:r>
        <w:separator/>
      </w:r>
    </w:p>
  </w:footnote>
  <w:footnote w:type="continuationSeparator" w:id="0">
    <w:p w:rsidR="003064D4" w:rsidRDefault="001A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4F9" w:rsidRPr="009A24F9" w:rsidRDefault="009A24F9" w:rsidP="009A24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24F9">
      <w:t>G/SPS/N/NZL/586</w:t>
    </w:r>
  </w:p>
  <w:p w:rsidR="009A24F9" w:rsidRPr="009A24F9" w:rsidRDefault="009A24F9" w:rsidP="009A24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A24F9" w:rsidRPr="009A24F9" w:rsidRDefault="009A24F9" w:rsidP="009A24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24F9">
      <w:t xml:space="preserve">- </w:t>
    </w:r>
    <w:r w:rsidRPr="009A24F9">
      <w:fldChar w:fldCharType="begin"/>
    </w:r>
    <w:r w:rsidRPr="009A24F9">
      <w:instrText xml:space="preserve"> PAGE </w:instrText>
    </w:r>
    <w:r w:rsidRPr="009A24F9">
      <w:fldChar w:fldCharType="separate"/>
    </w:r>
    <w:r w:rsidR="004D476C">
      <w:rPr>
        <w:noProof/>
      </w:rPr>
      <w:t>2</w:t>
    </w:r>
    <w:r w:rsidRPr="009A24F9">
      <w:fldChar w:fldCharType="end"/>
    </w:r>
    <w:r w:rsidRPr="009A24F9">
      <w:t xml:space="preserve"> -</w:t>
    </w:r>
  </w:p>
  <w:p w:rsidR="00326D34" w:rsidRPr="009A24F9" w:rsidRDefault="004D476C" w:rsidP="009A24F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4F9" w:rsidRPr="009A24F9" w:rsidRDefault="009A24F9" w:rsidP="009A24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24F9">
      <w:t>G/SPS/N/NZL/586</w:t>
    </w:r>
  </w:p>
  <w:p w:rsidR="009A24F9" w:rsidRPr="009A24F9" w:rsidRDefault="009A24F9" w:rsidP="009A24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A24F9" w:rsidRPr="009A24F9" w:rsidRDefault="009A24F9" w:rsidP="009A24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24F9">
      <w:t xml:space="preserve">- </w:t>
    </w:r>
    <w:r w:rsidRPr="009A24F9">
      <w:fldChar w:fldCharType="begin"/>
    </w:r>
    <w:r w:rsidRPr="009A24F9">
      <w:instrText xml:space="preserve"> PAGE </w:instrText>
    </w:r>
    <w:r w:rsidRPr="009A24F9">
      <w:fldChar w:fldCharType="separate"/>
    </w:r>
    <w:r w:rsidRPr="009A24F9">
      <w:rPr>
        <w:noProof/>
      </w:rPr>
      <w:t>2</w:t>
    </w:r>
    <w:r w:rsidRPr="009A24F9">
      <w:fldChar w:fldCharType="end"/>
    </w:r>
    <w:r w:rsidRPr="009A24F9">
      <w:t xml:space="preserve"> -</w:t>
    </w:r>
  </w:p>
  <w:p w:rsidR="00326D34" w:rsidRPr="009A24F9" w:rsidRDefault="004D476C" w:rsidP="009A24F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C300A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4D476C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9A24F9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6C300A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9A24F9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4D476C" w:rsidP="00545F9C">
          <w:pPr>
            <w:jc w:val="right"/>
            <w:rPr>
              <w:b/>
              <w:szCs w:val="16"/>
            </w:rPr>
          </w:pPr>
        </w:p>
      </w:tc>
    </w:tr>
    <w:tr w:rsidR="006C300A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4D476C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A24F9" w:rsidRDefault="009A24F9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G/SPS/N/NZL/586</w:t>
          </w:r>
        </w:p>
        <w:bookmarkEnd w:id="46"/>
        <w:p w:rsidR="00ED54E0" w:rsidRPr="004D1783" w:rsidRDefault="004D476C" w:rsidP="00043762">
          <w:pPr>
            <w:jc w:val="right"/>
            <w:rPr>
              <w:b/>
              <w:szCs w:val="16"/>
            </w:rPr>
          </w:pPr>
        </w:p>
      </w:tc>
    </w:tr>
    <w:tr w:rsidR="006C300A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4D476C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DB5B4C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 February 2019</w:t>
          </w:r>
        </w:p>
      </w:tc>
    </w:tr>
    <w:tr w:rsidR="006C300A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1A562A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DB5B4C">
            <w:rPr>
              <w:color w:val="FF0000"/>
              <w:szCs w:val="16"/>
            </w:rPr>
            <w:t>19-</w:t>
          </w:r>
          <w:r w:rsidR="0047191D">
            <w:rPr>
              <w:color w:val="FF0000"/>
              <w:szCs w:val="16"/>
            </w:rPr>
            <w:t>0592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1A562A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4D476C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4D476C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6C300A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9A24F9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9A24F9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4D4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7C0BA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2903038" w:tentative="1">
      <w:start w:val="1"/>
      <w:numFmt w:val="lowerLetter"/>
      <w:lvlText w:val="%2."/>
      <w:lvlJc w:val="left"/>
      <w:pPr>
        <w:ind w:left="1080" w:hanging="360"/>
      </w:pPr>
    </w:lvl>
    <w:lvl w:ilvl="2" w:tplc="1960D6D8" w:tentative="1">
      <w:start w:val="1"/>
      <w:numFmt w:val="lowerRoman"/>
      <w:lvlText w:val="%3."/>
      <w:lvlJc w:val="right"/>
      <w:pPr>
        <w:ind w:left="1800" w:hanging="180"/>
      </w:pPr>
    </w:lvl>
    <w:lvl w:ilvl="3" w:tplc="D452F7EA" w:tentative="1">
      <w:start w:val="1"/>
      <w:numFmt w:val="decimal"/>
      <w:lvlText w:val="%4."/>
      <w:lvlJc w:val="left"/>
      <w:pPr>
        <w:ind w:left="2520" w:hanging="360"/>
      </w:pPr>
    </w:lvl>
    <w:lvl w:ilvl="4" w:tplc="8C0E64F8" w:tentative="1">
      <w:start w:val="1"/>
      <w:numFmt w:val="lowerLetter"/>
      <w:lvlText w:val="%5."/>
      <w:lvlJc w:val="left"/>
      <w:pPr>
        <w:ind w:left="3240" w:hanging="360"/>
      </w:pPr>
    </w:lvl>
    <w:lvl w:ilvl="5" w:tplc="03ECECA6" w:tentative="1">
      <w:start w:val="1"/>
      <w:numFmt w:val="lowerRoman"/>
      <w:lvlText w:val="%6."/>
      <w:lvlJc w:val="right"/>
      <w:pPr>
        <w:ind w:left="3960" w:hanging="180"/>
      </w:pPr>
    </w:lvl>
    <w:lvl w:ilvl="6" w:tplc="43929700" w:tentative="1">
      <w:start w:val="1"/>
      <w:numFmt w:val="decimal"/>
      <w:lvlText w:val="%7."/>
      <w:lvlJc w:val="left"/>
      <w:pPr>
        <w:ind w:left="4680" w:hanging="360"/>
      </w:pPr>
    </w:lvl>
    <w:lvl w:ilvl="7" w:tplc="40685FBE" w:tentative="1">
      <w:start w:val="1"/>
      <w:numFmt w:val="lowerLetter"/>
      <w:lvlText w:val="%8."/>
      <w:lvlJc w:val="left"/>
      <w:pPr>
        <w:ind w:left="5400" w:hanging="360"/>
      </w:pPr>
    </w:lvl>
    <w:lvl w:ilvl="8" w:tplc="7AFA69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0A"/>
    <w:rsid w:val="001A562A"/>
    <w:rsid w:val="003064D4"/>
    <w:rsid w:val="00346BCE"/>
    <w:rsid w:val="0047191D"/>
    <w:rsid w:val="004D476C"/>
    <w:rsid w:val="005B762E"/>
    <w:rsid w:val="006B0358"/>
    <w:rsid w:val="006C300A"/>
    <w:rsid w:val="009345F8"/>
    <w:rsid w:val="009A24F9"/>
    <w:rsid w:val="00A47791"/>
    <w:rsid w:val="00D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ZL/19_060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2745</Characters>
  <Application>Microsoft Office Word</Application>
  <DocSecurity>0</DocSecurity>
  <Lines>66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19</cp:revision>
  <dcterms:created xsi:type="dcterms:W3CDTF">2019-02-01T11:30:00Z</dcterms:created>
  <dcterms:modified xsi:type="dcterms:W3CDTF">2019-02-01T11:44:00Z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G/SPS/N/NZL/586</vt:lpwstr>
  </property>
</Properties>
</file>