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DFA1" w14:textId="77777777" w:rsidR="00EA4725" w:rsidRPr="00441372" w:rsidRDefault="007306D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D4A97" w14:paraId="7A24CF1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04038C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08E674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NEW ZEALAND</w:t>
            </w:r>
          </w:p>
          <w:p w14:paraId="497DCCC0" w14:textId="77777777" w:rsidR="00EA4725" w:rsidRPr="00441372" w:rsidRDefault="007306D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D4A97" w14:paraId="766F12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8BFE6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6DD28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for Primary Industries</w:t>
            </w:r>
          </w:p>
        </w:tc>
      </w:tr>
      <w:tr w:rsidR="00AD4A97" w14:paraId="4CEDF0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5A592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D81EB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Vegetables, fruit, animal products, and other food products</w:t>
            </w:r>
          </w:p>
        </w:tc>
      </w:tr>
      <w:tr w:rsidR="00AD4A97" w14:paraId="55404A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CFAC3" w14:textId="77777777" w:rsidR="00EA4725" w:rsidRPr="00441372" w:rsidRDefault="007306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CED72" w14:textId="77777777" w:rsidR="00EA4725" w:rsidRPr="00441372" w:rsidRDefault="007306D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ADE09C1" w14:textId="77777777" w:rsidR="00EA4725" w:rsidRPr="00441372" w:rsidRDefault="007306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328F4B4" w14:textId="77777777" w:rsidR="00EA4725" w:rsidRPr="00441372" w:rsidRDefault="007306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D4A97" w14:paraId="140BA6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F70EE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C1D26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Proposals to Amend the New Zealand Food Notice: Maximum Residue Levels for Agricultural Compounds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12</w:t>
            </w:r>
          </w:p>
          <w:p w14:paraId="4397079B" w14:textId="77777777" w:rsidR="00EA4725" w:rsidRPr="00441372" w:rsidRDefault="0037459D" w:rsidP="00441372">
            <w:pPr>
              <w:spacing w:after="120"/>
            </w:pPr>
            <w:hyperlink r:id="rId8" w:tgtFrame="_blank" w:history="1">
              <w:r w:rsidR="007306D9" w:rsidRPr="00441372">
                <w:rPr>
                  <w:color w:val="0000FF"/>
                  <w:u w:val="single"/>
                </w:rPr>
                <w:t>https://members.wto.org/crnattachments/2024/SPS/NZL/24_08238_00_e.pdf</w:t>
              </w:r>
            </w:hyperlink>
          </w:p>
        </w:tc>
      </w:tr>
      <w:tr w:rsidR="00AD4A97" w14:paraId="146288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09A74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2078B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document contains technical details on proposals to amend the current Notice issued under the Food Act 2014 that lists the maximum residue levels (</w:t>
            </w:r>
            <w:proofErr w:type="spellStart"/>
            <w:r w:rsidRPr="0065690F">
              <w:t>MRLs</w:t>
            </w:r>
            <w:proofErr w:type="spellEnd"/>
            <w:r w:rsidRPr="0065690F">
              <w:t>) for agricultural compounds in New Zealand.</w:t>
            </w:r>
          </w:p>
          <w:p w14:paraId="75C82A32" w14:textId="77777777" w:rsidR="00AA4E83" w:rsidRPr="0065690F" w:rsidRDefault="007306D9" w:rsidP="00441372">
            <w:pPr>
              <w:spacing w:before="120" w:after="120"/>
            </w:pPr>
            <w:proofErr w:type="spellStart"/>
            <w:r w:rsidRPr="0065690F">
              <w:t>MPI</w:t>
            </w:r>
            <w:proofErr w:type="spellEnd"/>
            <w:r w:rsidRPr="0065690F">
              <w:t xml:space="preserve"> proposes the following amendments to the Notice:</w:t>
            </w:r>
          </w:p>
          <w:p w14:paraId="1B07C40A" w14:textId="77777777" w:rsidR="00AA4E83" w:rsidRPr="0065690F" w:rsidRDefault="007306D9" w:rsidP="00663455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94" w:hanging="283"/>
            </w:pPr>
            <w:r w:rsidRPr="0065690F">
              <w:t xml:space="preserve">New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entries for the following compounds and commodities:</w:t>
            </w:r>
          </w:p>
          <w:p w14:paraId="13F8817C" w14:textId="77777777" w:rsidR="00AA4E83" w:rsidRPr="0065690F" w:rsidRDefault="007306D9" w:rsidP="00441372">
            <w:pPr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Hydrocortisone </w:t>
            </w:r>
            <w:proofErr w:type="spellStart"/>
            <w:r w:rsidRPr="0065690F">
              <w:t>aceponate</w:t>
            </w:r>
            <w:proofErr w:type="spellEnd"/>
            <w:r w:rsidRPr="0065690F">
              <w:t>: 0.05(*) mg/kg in cattle eat and cattle offal, and 0.01</w:t>
            </w:r>
            <w:r w:rsidR="003E0438">
              <w:t> </w:t>
            </w:r>
            <w:r w:rsidRPr="0065690F">
              <w:t>mg/kg in cattle milk.</w:t>
            </w:r>
          </w:p>
          <w:p w14:paraId="3F8C4152" w14:textId="77777777" w:rsidR="00AA4E83" w:rsidRPr="0065690F" w:rsidRDefault="007306D9" w:rsidP="00663455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94" w:hanging="283"/>
            </w:pPr>
            <w:r w:rsidRPr="0065690F">
              <w:t xml:space="preserve">The amendment of existing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entries for the following compounds and commodities:</w:t>
            </w:r>
          </w:p>
          <w:p w14:paraId="02B2C760" w14:textId="77777777" w:rsidR="00AA4E83" w:rsidRPr="0065690F" w:rsidRDefault="007306D9" w:rsidP="003E0438">
            <w:pPr>
              <w:numPr>
                <w:ilvl w:val="0"/>
                <w:numId w:val="17"/>
              </w:numPr>
              <w:ind w:left="714" w:hanging="357"/>
            </w:pPr>
            <w:proofErr w:type="spellStart"/>
            <w:r w:rsidRPr="0065690F">
              <w:t>Diflufenican</w:t>
            </w:r>
            <w:proofErr w:type="spellEnd"/>
            <w:r w:rsidRPr="0065690F">
              <w:t>: 0.01(*) mg/kg in rye and triticale, and 0.02(*) mg/kg in poultry fat.</w:t>
            </w:r>
          </w:p>
          <w:p w14:paraId="1F976686" w14:textId="77777777" w:rsidR="00AA4E83" w:rsidRPr="0065690F" w:rsidRDefault="007306D9" w:rsidP="003E0438">
            <w:pPr>
              <w:numPr>
                <w:ilvl w:val="0"/>
                <w:numId w:val="17"/>
              </w:numPr>
              <w:ind w:left="714" w:hanging="357"/>
            </w:pPr>
            <w:proofErr w:type="spellStart"/>
            <w:r w:rsidRPr="0065690F">
              <w:t>Pydiflumetofen</w:t>
            </w:r>
            <w:proofErr w:type="spellEnd"/>
            <w:r w:rsidRPr="0065690F">
              <w:t>: 0.015 mg/kg in apples and pears.</w:t>
            </w:r>
          </w:p>
          <w:p w14:paraId="0E44E273" w14:textId="77777777" w:rsidR="00AA4E83" w:rsidRPr="0065690F" w:rsidRDefault="007306D9" w:rsidP="003E0438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65690F">
              <w:t>Tetracyclines: 0.4 mg/kg in poultry eggs.</w:t>
            </w:r>
          </w:p>
          <w:p w14:paraId="03B01000" w14:textId="77777777" w:rsidR="00AA4E83" w:rsidRPr="0065690F" w:rsidRDefault="007306D9" w:rsidP="00441372">
            <w:pPr>
              <w:spacing w:before="120" w:after="120"/>
            </w:pPr>
            <w:r w:rsidRPr="0065690F">
              <w:t>(*) indicates that the maximum residue level has been set at or about the limit of analytical quantification.</w:t>
            </w:r>
          </w:p>
        </w:tc>
      </w:tr>
      <w:tr w:rsidR="00AD4A97" w14:paraId="2BF0BA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10812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F641E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D4A97" w14:paraId="61B37D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1C7C2" w14:textId="77777777" w:rsidR="00EA4725" w:rsidRPr="00441372" w:rsidRDefault="007306D9" w:rsidP="00663455">
            <w:pPr>
              <w:pageBreakBefore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94D7E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73EC9D1" w14:textId="77777777" w:rsidR="00663455" w:rsidRDefault="007306D9" w:rsidP="00663455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D13841" w14:textId="77777777" w:rsidR="00EA4725" w:rsidRPr="00441372" w:rsidRDefault="007306D9" w:rsidP="00663455">
            <w:pPr>
              <w:ind w:left="1134" w:hanging="414"/>
            </w:pPr>
            <w:r w:rsidRPr="0065690F">
              <w:t>•</w:t>
            </w:r>
            <w:r w:rsidR="00663455">
              <w:tab/>
            </w:r>
            <w:r w:rsidRPr="0065690F">
              <w:t>CAC/GL 84-2012: Principles and Guidance on the Selection of Representative Commodities for the Extrapolation of Maximum Residue Limits for Pesticides to Commodity Groups.</w:t>
            </w:r>
          </w:p>
          <w:p w14:paraId="6B6813F1" w14:textId="77777777" w:rsidR="00AA4E83" w:rsidRPr="0065690F" w:rsidRDefault="007306D9" w:rsidP="00663455">
            <w:pPr>
              <w:ind w:left="1134" w:hanging="1134"/>
            </w:pPr>
            <w:r w:rsidRPr="0065690F">
              <w:rPr>
                <w:rFonts w:ascii="Arial" w:eastAsia="Arial" w:hAnsi="Arial" w:cs="Arial"/>
              </w:rPr>
              <w:t>    </w:t>
            </w:r>
            <w:r w:rsidRPr="0065690F">
              <w:t>•</w:t>
            </w:r>
            <w:r w:rsidR="00663455">
              <w:tab/>
            </w:r>
            <w:r w:rsidRPr="0065690F">
              <w:t>CAC/MRL1: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Pesticides.</w:t>
            </w:r>
          </w:p>
          <w:p w14:paraId="12D1E7FC" w14:textId="77777777" w:rsidR="00AA4E83" w:rsidRPr="0065690F" w:rsidRDefault="007306D9" w:rsidP="00663455">
            <w:pPr>
              <w:spacing w:after="120"/>
              <w:ind w:left="1134" w:hanging="1134"/>
            </w:pPr>
            <w:r w:rsidRPr="0065690F">
              <w:rPr>
                <w:rFonts w:ascii="Arial" w:eastAsia="Arial" w:hAnsi="Arial" w:cs="Arial"/>
              </w:rPr>
              <w:t>    </w:t>
            </w:r>
            <w:r w:rsidRPr="0065690F">
              <w:t>•</w:t>
            </w:r>
            <w:r w:rsidR="00663455">
              <w:tab/>
            </w:r>
            <w:r w:rsidRPr="0065690F">
              <w:t>CAC/MRL2: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and Risk Management Recommendations (</w:t>
            </w:r>
            <w:proofErr w:type="spellStart"/>
            <w:r w:rsidRPr="0065690F">
              <w:t>RMRs</w:t>
            </w:r>
            <w:proofErr w:type="spellEnd"/>
            <w:r w:rsidRPr="0065690F">
              <w:t>) for Residues of Veterinary Drugs in Foods.</w:t>
            </w:r>
          </w:p>
          <w:p w14:paraId="19BD6386" w14:textId="77777777" w:rsidR="00EA4725" w:rsidRPr="00441372" w:rsidRDefault="007306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9FCF45" w14:textId="77777777" w:rsidR="00EA4725" w:rsidRPr="00441372" w:rsidRDefault="007306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DF3766" w14:textId="77777777" w:rsidR="00EA4725" w:rsidRPr="00441372" w:rsidRDefault="007306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05D19C6" w14:textId="77777777" w:rsidR="00EA4725" w:rsidRPr="00441372" w:rsidRDefault="007306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EB292FA" w14:textId="77777777" w:rsidR="00EA4725" w:rsidRPr="00441372" w:rsidRDefault="007306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3BD56B1" w14:textId="77777777" w:rsidR="00EA4725" w:rsidRPr="00441372" w:rsidRDefault="007306D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D4A97" w14:paraId="0FB8B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2945C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26E28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AD4A97" w14:paraId="0D24CD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F256C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B6A90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confirmed.</w:t>
            </w:r>
          </w:p>
          <w:p w14:paraId="42B3F758" w14:textId="77777777" w:rsidR="00EA4725" w:rsidRPr="00441372" w:rsidRDefault="007306D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confirmed.</w:t>
            </w:r>
          </w:p>
        </w:tc>
      </w:tr>
      <w:tr w:rsidR="00AD4A97" w14:paraId="0A2904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99BFF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277D4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confirmed</w:t>
            </w:r>
            <w:r w:rsidR="00663455">
              <w:t xml:space="preserve"> </w:t>
            </w:r>
            <w:r w:rsidRPr="0065690F">
              <w:t>– entry into force will occur post-consultation, once the document is finalized.</w:t>
            </w:r>
          </w:p>
          <w:p w14:paraId="378BD2F6" w14:textId="77777777" w:rsidR="00EA4725" w:rsidRPr="00441372" w:rsidRDefault="007306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D4A97" w14:paraId="17817C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03AE1" w14:textId="77777777" w:rsidR="00EA4725" w:rsidRPr="00441372" w:rsidRDefault="007306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FC239" w14:textId="77777777" w:rsidR="00EA4725" w:rsidRPr="00441372" w:rsidRDefault="007306D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February 2025</w:t>
            </w:r>
          </w:p>
          <w:p w14:paraId="0D3AE18C" w14:textId="77777777" w:rsidR="00EA4725" w:rsidRPr="00441372" w:rsidRDefault="007306D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6EB6D5C" w14:textId="77777777" w:rsidR="00AA4E83" w:rsidRPr="0065690F" w:rsidRDefault="007306D9" w:rsidP="00441372">
            <w:r w:rsidRPr="0065690F">
              <w:t>Sally Griffin, Coordinator, SPS New Zealand, PO Box 2526, Wellington, New Zealand. Tel:</w:t>
            </w:r>
            <w:r w:rsidR="00663455">
              <w:t> </w:t>
            </w:r>
            <w:r w:rsidRPr="0065690F">
              <w:t>+(64 4) 894 0431; Fax: +</w:t>
            </w:r>
            <w:r w:rsidR="00BB19DC">
              <w:t>(</w:t>
            </w:r>
            <w:r w:rsidRPr="0065690F">
              <w:t>64 4</w:t>
            </w:r>
            <w:r w:rsidR="00BB19DC">
              <w:t>)</w:t>
            </w:r>
            <w:r w:rsidRPr="0065690F">
              <w:t xml:space="preserve">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30CF306C" w14:textId="77777777" w:rsidR="00AA4E83" w:rsidRPr="0065690F" w:rsidRDefault="007306D9" w:rsidP="00441372">
            <w:pPr>
              <w:spacing w:after="120"/>
            </w:pPr>
            <w:r w:rsidRPr="0065690F">
              <w:t>Website:</w:t>
            </w:r>
            <w:r w:rsidR="00663455">
              <w:t> 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</w:p>
        </w:tc>
      </w:tr>
      <w:tr w:rsidR="00AD4A97" w14:paraId="0D09A24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8FF9C1" w14:textId="77777777" w:rsidR="00EA4725" w:rsidRPr="00441372" w:rsidRDefault="007306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6D40DE" w14:textId="77777777" w:rsidR="00EA4725" w:rsidRPr="00441372" w:rsidRDefault="007306D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55E8A19" w14:textId="77777777" w:rsidR="00EA4725" w:rsidRPr="0065690F" w:rsidRDefault="007306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 w:rsidR="00663455">
              <w:rPr>
                <w:bCs/>
              </w:rPr>
              <w:t> </w:t>
            </w:r>
            <w:r w:rsidRPr="0065690F">
              <w:rPr>
                <w:bCs/>
              </w:rPr>
              <w:t>+(64 4) 894 0431; Fax: +</w:t>
            </w:r>
            <w:r w:rsidR="00BB19DC">
              <w:rPr>
                <w:bCs/>
              </w:rPr>
              <w:t>(</w:t>
            </w:r>
            <w:r w:rsidRPr="0065690F">
              <w:rPr>
                <w:bCs/>
              </w:rPr>
              <w:t>64 4</w:t>
            </w:r>
            <w:r w:rsidR="00BB19DC">
              <w:rPr>
                <w:bCs/>
              </w:rPr>
              <w:t>)</w:t>
            </w:r>
            <w:r w:rsidRPr="0065690F">
              <w:rPr>
                <w:bCs/>
              </w:rPr>
              <w:t xml:space="preserve">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06E4A7E5" w14:textId="77777777" w:rsidR="00EA4725" w:rsidRPr="0065690F" w:rsidRDefault="007306D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663455"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</w:p>
        </w:tc>
      </w:tr>
    </w:tbl>
    <w:p w14:paraId="45A27BF1" w14:textId="77777777" w:rsidR="007141CF" w:rsidRPr="00441372" w:rsidRDefault="007141CF" w:rsidP="00441372"/>
    <w:sectPr w:rsidR="007141CF" w:rsidRPr="00441372" w:rsidSect="00C54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7233" w14:textId="77777777" w:rsidR="007306D9" w:rsidRDefault="007306D9">
      <w:r>
        <w:separator/>
      </w:r>
    </w:p>
  </w:endnote>
  <w:endnote w:type="continuationSeparator" w:id="0">
    <w:p w14:paraId="190FAA13" w14:textId="77777777" w:rsidR="007306D9" w:rsidRDefault="0073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CACC" w14:textId="77777777" w:rsidR="00EA4725" w:rsidRPr="00C54DBD" w:rsidRDefault="007306D9" w:rsidP="00C54D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0E09" w14:textId="77777777" w:rsidR="00EA4725" w:rsidRPr="00C54DBD" w:rsidRDefault="007306D9" w:rsidP="00C54D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9555" w14:textId="77777777" w:rsidR="00C863EB" w:rsidRPr="00441372" w:rsidRDefault="007306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2DA6" w14:textId="77777777" w:rsidR="007306D9" w:rsidRDefault="007306D9">
      <w:r>
        <w:separator/>
      </w:r>
    </w:p>
  </w:footnote>
  <w:footnote w:type="continuationSeparator" w:id="0">
    <w:p w14:paraId="3E0E6210" w14:textId="77777777" w:rsidR="007306D9" w:rsidRDefault="0073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9C46" w14:textId="77777777" w:rsidR="00C54DBD" w:rsidRPr="00C54DBD" w:rsidRDefault="007306D9" w:rsidP="00C54D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DBD">
      <w:t>G/SPS/N/NZL/778</w:t>
    </w:r>
  </w:p>
  <w:p w14:paraId="5B1D0D88" w14:textId="77777777" w:rsidR="00C54DBD" w:rsidRPr="00C54DBD" w:rsidRDefault="00C54DBD" w:rsidP="00C54D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9D0E06" w14:textId="77777777" w:rsidR="00C54DBD" w:rsidRPr="00C54DBD" w:rsidRDefault="007306D9" w:rsidP="00C54D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DBD">
      <w:t xml:space="preserve">- </w:t>
    </w:r>
    <w:r w:rsidRPr="00C54DBD">
      <w:fldChar w:fldCharType="begin"/>
    </w:r>
    <w:r w:rsidRPr="00C54DBD">
      <w:instrText xml:space="preserve"> PAGE </w:instrText>
    </w:r>
    <w:r w:rsidRPr="00C54DBD">
      <w:fldChar w:fldCharType="separate"/>
    </w:r>
    <w:r w:rsidRPr="00C54DBD">
      <w:rPr>
        <w:noProof/>
      </w:rPr>
      <w:t>2</w:t>
    </w:r>
    <w:r w:rsidRPr="00C54DBD">
      <w:fldChar w:fldCharType="end"/>
    </w:r>
    <w:r w:rsidRPr="00C54DBD">
      <w:t xml:space="preserve"> -</w:t>
    </w:r>
  </w:p>
  <w:p w14:paraId="182FBA13" w14:textId="77777777" w:rsidR="00EA4725" w:rsidRPr="00C54DBD" w:rsidRDefault="00EA4725" w:rsidP="00C54D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FE95" w14:textId="77777777" w:rsidR="00C54DBD" w:rsidRPr="00C54DBD" w:rsidRDefault="007306D9" w:rsidP="00C54D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DBD">
      <w:t>G/SPS/N/NZL/778</w:t>
    </w:r>
  </w:p>
  <w:p w14:paraId="023E7612" w14:textId="77777777" w:rsidR="00C54DBD" w:rsidRPr="00C54DBD" w:rsidRDefault="00C54DBD" w:rsidP="00C54D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443F25" w14:textId="77777777" w:rsidR="00C54DBD" w:rsidRPr="00C54DBD" w:rsidRDefault="007306D9" w:rsidP="00C54D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DBD">
      <w:t xml:space="preserve">- </w:t>
    </w:r>
    <w:r w:rsidRPr="00C54DBD">
      <w:fldChar w:fldCharType="begin"/>
    </w:r>
    <w:r w:rsidRPr="00C54DBD">
      <w:instrText xml:space="preserve"> PAGE </w:instrText>
    </w:r>
    <w:r w:rsidRPr="00C54DBD">
      <w:fldChar w:fldCharType="separate"/>
    </w:r>
    <w:r w:rsidRPr="00C54DBD">
      <w:rPr>
        <w:noProof/>
      </w:rPr>
      <w:t>2</w:t>
    </w:r>
    <w:r w:rsidRPr="00C54DBD">
      <w:fldChar w:fldCharType="end"/>
    </w:r>
    <w:r w:rsidRPr="00C54DBD">
      <w:t xml:space="preserve"> -</w:t>
    </w:r>
  </w:p>
  <w:p w14:paraId="22374789" w14:textId="77777777" w:rsidR="00EA4725" w:rsidRPr="00C54DBD" w:rsidRDefault="00EA4725" w:rsidP="00C54D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4A97" w14:paraId="6F45C90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2E521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0FE160" w14:textId="77777777" w:rsidR="00ED54E0" w:rsidRPr="00EA4725" w:rsidRDefault="007306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D4A97" w14:paraId="33B370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3D4736" w14:textId="77777777" w:rsidR="00ED54E0" w:rsidRPr="00EA4725" w:rsidRDefault="007306D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9A61F0" wp14:editId="00ABE5B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12091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E1DB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D4A97" w14:paraId="71F036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EAF8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42A63D" w14:textId="77777777" w:rsidR="00C54DBD" w:rsidRDefault="007306D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G/SPS/N/NZL/778</w:t>
          </w:r>
          <w:bookmarkEnd w:id="1"/>
        </w:p>
      </w:tc>
    </w:tr>
    <w:tr w:rsidR="00AD4A97" w14:paraId="469B7DC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012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7EC014" w14:textId="77777777" w:rsidR="00ED54E0" w:rsidRPr="00EA4725" w:rsidRDefault="007306D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10 December 2024</w:t>
          </w:r>
          <w:bookmarkEnd w:id="3"/>
        </w:p>
      </w:tc>
    </w:tr>
    <w:tr w:rsidR="00AD4A97" w14:paraId="0846F71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3441AF" w14:textId="39AC7AC7" w:rsidR="00ED54E0" w:rsidRPr="00EA4725" w:rsidRDefault="007306D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DF639A">
            <w:rPr>
              <w:color w:val="FF0000"/>
              <w:szCs w:val="16"/>
            </w:rPr>
            <w:t>24-</w:t>
          </w:r>
          <w:r>
            <w:rPr>
              <w:color w:val="FF0000"/>
              <w:szCs w:val="16"/>
            </w:rPr>
            <w:t>8663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C8B7FC" w14:textId="77777777" w:rsidR="00ED54E0" w:rsidRPr="00EA4725" w:rsidRDefault="007306D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D4A97" w14:paraId="0FDBF38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83190F" w14:textId="77777777" w:rsidR="00ED54E0" w:rsidRPr="00EA4725" w:rsidRDefault="007306D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652227" w14:textId="77777777" w:rsidR="00ED54E0" w:rsidRPr="00441372" w:rsidRDefault="007306D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41984B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CA79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E6668C" w:tentative="1">
      <w:start w:val="1"/>
      <w:numFmt w:val="lowerLetter"/>
      <w:lvlText w:val="%2."/>
      <w:lvlJc w:val="left"/>
      <w:pPr>
        <w:ind w:left="1080" w:hanging="360"/>
      </w:pPr>
    </w:lvl>
    <w:lvl w:ilvl="2" w:tplc="916413BC" w:tentative="1">
      <w:start w:val="1"/>
      <w:numFmt w:val="lowerRoman"/>
      <w:lvlText w:val="%3."/>
      <w:lvlJc w:val="right"/>
      <w:pPr>
        <w:ind w:left="1800" w:hanging="180"/>
      </w:pPr>
    </w:lvl>
    <w:lvl w:ilvl="3" w:tplc="9052FE34" w:tentative="1">
      <w:start w:val="1"/>
      <w:numFmt w:val="decimal"/>
      <w:lvlText w:val="%4."/>
      <w:lvlJc w:val="left"/>
      <w:pPr>
        <w:ind w:left="2520" w:hanging="360"/>
      </w:pPr>
    </w:lvl>
    <w:lvl w:ilvl="4" w:tplc="A5C60550" w:tentative="1">
      <w:start w:val="1"/>
      <w:numFmt w:val="lowerLetter"/>
      <w:lvlText w:val="%5."/>
      <w:lvlJc w:val="left"/>
      <w:pPr>
        <w:ind w:left="3240" w:hanging="360"/>
      </w:pPr>
    </w:lvl>
    <w:lvl w:ilvl="5" w:tplc="3A646220" w:tentative="1">
      <w:start w:val="1"/>
      <w:numFmt w:val="lowerRoman"/>
      <w:lvlText w:val="%6."/>
      <w:lvlJc w:val="right"/>
      <w:pPr>
        <w:ind w:left="3960" w:hanging="180"/>
      </w:pPr>
    </w:lvl>
    <w:lvl w:ilvl="6" w:tplc="E38C3442" w:tentative="1">
      <w:start w:val="1"/>
      <w:numFmt w:val="decimal"/>
      <w:lvlText w:val="%7."/>
      <w:lvlJc w:val="left"/>
      <w:pPr>
        <w:ind w:left="4680" w:hanging="360"/>
      </w:pPr>
    </w:lvl>
    <w:lvl w:ilvl="7" w:tplc="41BAEF7A" w:tentative="1">
      <w:start w:val="1"/>
      <w:numFmt w:val="lowerLetter"/>
      <w:lvlText w:val="%8."/>
      <w:lvlJc w:val="left"/>
      <w:pPr>
        <w:ind w:left="5400" w:hanging="360"/>
      </w:pPr>
    </w:lvl>
    <w:lvl w:ilvl="8" w:tplc="DF7417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E2C8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161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C23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3E0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16A1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5AE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882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1A1D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605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DA185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EC0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30F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44A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0C5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409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7A9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20C0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86F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7B2315F"/>
    <w:multiLevelType w:val="hybridMultilevel"/>
    <w:tmpl w:val="FCEEBE00"/>
    <w:lvl w:ilvl="0" w:tplc="FEC428B6">
      <w:start w:val="1"/>
      <w:numFmt w:val="decimal"/>
      <w:lvlText w:val="%1."/>
      <w:lvlJc w:val="left"/>
      <w:pPr>
        <w:ind w:left="720" w:hanging="360"/>
      </w:pPr>
    </w:lvl>
    <w:lvl w:ilvl="1" w:tplc="54D26CF8" w:tentative="1">
      <w:start w:val="1"/>
      <w:numFmt w:val="lowerLetter"/>
      <w:lvlText w:val="%2."/>
      <w:lvlJc w:val="left"/>
      <w:pPr>
        <w:ind w:left="1440" w:hanging="360"/>
      </w:pPr>
    </w:lvl>
    <w:lvl w:ilvl="2" w:tplc="F85A4984" w:tentative="1">
      <w:start w:val="1"/>
      <w:numFmt w:val="lowerRoman"/>
      <w:lvlText w:val="%3."/>
      <w:lvlJc w:val="right"/>
      <w:pPr>
        <w:ind w:left="2160" w:hanging="180"/>
      </w:pPr>
    </w:lvl>
    <w:lvl w:ilvl="3" w:tplc="B6904354" w:tentative="1">
      <w:start w:val="1"/>
      <w:numFmt w:val="decimal"/>
      <w:lvlText w:val="%4."/>
      <w:lvlJc w:val="left"/>
      <w:pPr>
        <w:ind w:left="2880" w:hanging="360"/>
      </w:pPr>
    </w:lvl>
    <w:lvl w:ilvl="4" w:tplc="50285DD4" w:tentative="1">
      <w:start w:val="1"/>
      <w:numFmt w:val="lowerLetter"/>
      <w:lvlText w:val="%5."/>
      <w:lvlJc w:val="left"/>
      <w:pPr>
        <w:ind w:left="3600" w:hanging="360"/>
      </w:pPr>
    </w:lvl>
    <w:lvl w:ilvl="5" w:tplc="E28CBB9A" w:tentative="1">
      <w:start w:val="1"/>
      <w:numFmt w:val="lowerRoman"/>
      <w:lvlText w:val="%6."/>
      <w:lvlJc w:val="right"/>
      <w:pPr>
        <w:ind w:left="4320" w:hanging="180"/>
      </w:pPr>
    </w:lvl>
    <w:lvl w:ilvl="6" w:tplc="9EDABE08" w:tentative="1">
      <w:start w:val="1"/>
      <w:numFmt w:val="decimal"/>
      <w:lvlText w:val="%7."/>
      <w:lvlJc w:val="left"/>
      <w:pPr>
        <w:ind w:left="5040" w:hanging="360"/>
      </w:pPr>
    </w:lvl>
    <w:lvl w:ilvl="7" w:tplc="BB7AD446" w:tentative="1">
      <w:start w:val="1"/>
      <w:numFmt w:val="lowerLetter"/>
      <w:lvlText w:val="%8."/>
      <w:lvlJc w:val="left"/>
      <w:pPr>
        <w:ind w:left="5760" w:hanging="360"/>
      </w:pPr>
    </w:lvl>
    <w:lvl w:ilvl="8" w:tplc="2B2246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2069">
    <w:abstractNumId w:val="9"/>
  </w:num>
  <w:num w:numId="2" w16cid:durableId="458963388">
    <w:abstractNumId w:val="7"/>
  </w:num>
  <w:num w:numId="3" w16cid:durableId="1917013192">
    <w:abstractNumId w:val="6"/>
  </w:num>
  <w:num w:numId="4" w16cid:durableId="1595358629">
    <w:abstractNumId w:val="5"/>
  </w:num>
  <w:num w:numId="5" w16cid:durableId="56051862">
    <w:abstractNumId w:val="4"/>
  </w:num>
  <w:num w:numId="6" w16cid:durableId="721901967">
    <w:abstractNumId w:val="12"/>
  </w:num>
  <w:num w:numId="7" w16cid:durableId="912475069">
    <w:abstractNumId w:val="11"/>
  </w:num>
  <w:num w:numId="8" w16cid:durableId="1215198999">
    <w:abstractNumId w:val="10"/>
  </w:num>
  <w:num w:numId="9" w16cid:durableId="1143936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154516">
    <w:abstractNumId w:val="13"/>
  </w:num>
  <w:num w:numId="11" w16cid:durableId="1087267240">
    <w:abstractNumId w:val="8"/>
  </w:num>
  <w:num w:numId="12" w16cid:durableId="266472057">
    <w:abstractNumId w:val="3"/>
  </w:num>
  <w:num w:numId="13" w16cid:durableId="1907765608">
    <w:abstractNumId w:val="2"/>
  </w:num>
  <w:num w:numId="14" w16cid:durableId="1813211292">
    <w:abstractNumId w:val="1"/>
  </w:num>
  <w:num w:numId="15" w16cid:durableId="1819492890">
    <w:abstractNumId w:val="0"/>
  </w:num>
  <w:num w:numId="16" w16cid:durableId="1326013702">
    <w:abstractNumId w:val="14"/>
  </w:num>
  <w:num w:numId="17" w16cid:durableId="2115123965">
    <w:abstractNumId w:val="15"/>
  </w:num>
  <w:num w:numId="18" w16cid:durableId="2078480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0438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EB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3455"/>
    <w:rsid w:val="00674CCD"/>
    <w:rsid w:val="006B4BC2"/>
    <w:rsid w:val="006F1601"/>
    <w:rsid w:val="006F5826"/>
    <w:rsid w:val="00700181"/>
    <w:rsid w:val="00713BFD"/>
    <w:rsid w:val="007141CF"/>
    <w:rsid w:val="007306D9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4E83"/>
    <w:rsid w:val="00AC27F8"/>
    <w:rsid w:val="00AD4A97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9DC"/>
    <w:rsid w:val="00BB1F84"/>
    <w:rsid w:val="00BC035A"/>
    <w:rsid w:val="00BE5468"/>
    <w:rsid w:val="00C11EAC"/>
    <w:rsid w:val="00C305D7"/>
    <w:rsid w:val="00C30F2A"/>
    <w:rsid w:val="00C43456"/>
    <w:rsid w:val="00C43F16"/>
    <w:rsid w:val="00C54DBD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39A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5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NZL/24_08238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19211ca2-a1dd-48e4-a705-a5ecbbd915b0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C27DE93-4514-42F0-B29A-D221CED7D13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583</Words>
  <Characters>3573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2024-12-10T09:43:00Z</dcterms:created>
  <dcterms:modified xsi:type="dcterms:W3CDTF">2024-12-10T10:05:00Z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G/SPS/N/NZL/778</vt:lpwstr>
  </property>
  <property fmtid="{D5CDD505-2E9C-101B-9397-08002B2CF9AE}" pid="3" name="TitusGUID">
    <vt:lpwstr>19211ca2-a1dd-48e4-a705-a5ecbbd915b0</vt:lpwstr>
  </property>
  <property fmtid="{D5CDD505-2E9C-101B-9397-08002B2CF9AE}" pid="4" name="WTOCLASSIFICATION">
    <vt:lpwstr>WTO OFFICIAL</vt:lpwstr>
  </property>
</Properties>
</file>