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06DD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376D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The Separate Customs Territory of Taiwan, Penghu, Kinmen and Matsu</w:t>
            </w:r>
            <w:bookmarkEnd w:id="0"/>
          </w:p>
          <w:p w:rsidR="00EA4725" w:rsidRPr="00441372" w:rsidRDefault="00A06DD6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Administration, Ministry of Health and Welfare</w:t>
            </w:r>
            <w:bookmarkStart w:id="2" w:name="sps2a"/>
            <w:bookmarkEnd w:id="2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Imported foods and related products</w:t>
            </w:r>
            <w:bookmarkStart w:id="3" w:name="sps3a"/>
            <w:bookmarkEnd w:id="3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06D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06D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The Partial Amended Provisions for the Regulations of Inspection of Imported Foods and Related Products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AD7E3A" w:rsidP="00441372">
            <w:pPr>
              <w:spacing w:after="120"/>
            </w:pPr>
            <w:hyperlink r:id="rId8" w:tgtFrame="_blank" w:history="1">
              <w:r w:rsidR="00A06DD6">
                <w:rPr>
                  <w:color w:val="0000FF"/>
                  <w:u w:val="single"/>
                </w:rPr>
                <w:t>https://members.wto.org/crnattachments/2018/SPS/TPKM/18_0754_00_e.pdf</w:t>
              </w:r>
            </w:hyperlink>
            <w:bookmarkStart w:id="11" w:name="sps5d"/>
            <w:bookmarkEnd w:id="11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A95E5F">
              <w:t xml:space="preserve">The </w:t>
            </w:r>
            <w:r>
              <w:t>Ministry of Health and Welfare proposes to partially amend provisions of the "Regulations of Inspection of Imported Foods and Related Products</w:t>
            </w:r>
            <w:r w:rsidR="00A95E5F">
              <w:t xml:space="preserve"> </w:t>
            </w:r>
            <w:r>
              <w:t>(second notice)</w:t>
            </w:r>
            <w:r w:rsidR="00A95E5F">
              <w:t>".</w:t>
            </w:r>
            <w:r>
              <w:t xml:space="preserve"> The proposed amendments mainl</w:t>
            </w:r>
            <w:r w:rsidR="00A95E5F">
              <w:t>y involve the following points: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 xml:space="preserve">To regulate Obligatory Inspection Applicants shall submit the Consolidated Import Declaration with Relevant Permits when applying import inspection; 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To delete Article 5 concerning pre-declaration provisions;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To add an alternative method of product sampling for applicants who are suspended for applying for prior release of products;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To add conditions for applying for prior release of products;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To add conditions for payment of guarantee bond;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To add conditions for refund of guarantee bond;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To revise the time limit for applying for re-inspection when the imported products do not conform to regulations; and</w:t>
            </w:r>
          </w:p>
          <w:p w:rsidR="003376D4" w:rsidRDefault="00A06DD6" w:rsidP="002B1D6A">
            <w:pPr>
              <w:pStyle w:val="Paragraphedeliste"/>
              <w:numPr>
                <w:ilvl w:val="0"/>
                <w:numId w:val="16"/>
              </w:numPr>
              <w:spacing w:after="120"/>
              <w:ind w:left="354"/>
            </w:pPr>
            <w:r>
              <w:t>To add a guarantee for whose pre-declaration of product information is valid after the amend.</w:t>
            </w:r>
            <w:bookmarkStart w:id="12" w:name="sps6a"/>
            <w:bookmarkEnd w:id="12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A06D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A06D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A06DD6" w:rsidP="002B1D6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A06D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A06D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06D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A06DD6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Regulations of Inspection of Imported Foods and Related Products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English)</w:t>
            </w:r>
            <w:bookmarkStart w:id="30" w:name="sps9b"/>
            <w:bookmarkEnd w:id="30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A06DD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A06D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06DD6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8 April 2018</w:t>
            </w:r>
            <w:bookmarkEnd w:id="38"/>
          </w:p>
          <w:p w:rsidR="00EA4725" w:rsidRPr="00441372" w:rsidRDefault="00A06DD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3376D4" w:rsidRDefault="00A06DD6">
            <w:r>
              <w:t>Food and Drug Administration, Ministry of Health and Welfare</w:t>
            </w:r>
          </w:p>
          <w:p w:rsidR="003376D4" w:rsidRDefault="00A06DD6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3376D4" w:rsidRDefault="00A06DD6">
            <w:r>
              <w:t>Tel: +(886 2) 2787 8000 ext. 8374</w:t>
            </w:r>
          </w:p>
          <w:p w:rsidR="003376D4" w:rsidRDefault="00A06DD6">
            <w:r>
              <w:t>Fax: +(886 2) 2787 8398</w:t>
            </w:r>
          </w:p>
          <w:p w:rsidR="003376D4" w:rsidRDefault="00A06DD6">
            <w:pPr>
              <w:spacing w:after="120"/>
            </w:pPr>
            <w:r>
              <w:t>E-mail: ccy530@fda.gov.tw</w:t>
            </w:r>
            <w:bookmarkStart w:id="41" w:name="sps12d"/>
            <w:bookmarkEnd w:id="41"/>
          </w:p>
        </w:tc>
      </w:tr>
      <w:tr w:rsidR="003376D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06D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06DD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376D4" w:rsidRDefault="00A06DD6">
            <w:r>
              <w:t>Food and Drug Administration, Ministry of Health and Welfare</w:t>
            </w:r>
          </w:p>
          <w:p w:rsidR="003376D4" w:rsidRDefault="00A06DD6">
            <w:r>
              <w:t xml:space="preserve">No.161-2, </w:t>
            </w:r>
            <w:proofErr w:type="spellStart"/>
            <w:r>
              <w:t>Kunyang</w:t>
            </w:r>
            <w:proofErr w:type="spellEnd"/>
            <w:r>
              <w:t xml:space="preserve"> St, </w:t>
            </w:r>
            <w:proofErr w:type="spellStart"/>
            <w:r>
              <w:t>Nangang</w:t>
            </w:r>
            <w:proofErr w:type="spellEnd"/>
            <w:r>
              <w:t xml:space="preserve"> District, Taipei City 115-61, Taiwan</w:t>
            </w:r>
          </w:p>
          <w:p w:rsidR="003376D4" w:rsidRDefault="00A06DD6">
            <w:r>
              <w:t>Tel: +(886 2) 2787</w:t>
            </w:r>
            <w:r w:rsidR="002B1D6A">
              <w:t xml:space="preserve"> </w:t>
            </w:r>
            <w:r>
              <w:t>8000 ext. 8374</w:t>
            </w:r>
          </w:p>
          <w:p w:rsidR="003376D4" w:rsidRDefault="00A06DD6">
            <w:r>
              <w:t>Fax: +(886 2) 2787</w:t>
            </w:r>
            <w:r w:rsidR="002B1D6A">
              <w:t xml:space="preserve"> </w:t>
            </w:r>
            <w:r>
              <w:t>8398</w:t>
            </w:r>
          </w:p>
          <w:p w:rsidR="003376D4" w:rsidRDefault="00A06DD6">
            <w:pPr>
              <w:spacing w:after="120"/>
            </w:pPr>
            <w:r>
              <w:t>E-mail: ccy530@fda.gov.tw</w:t>
            </w:r>
            <w:bookmarkStart w:id="44" w:name="sps13c"/>
            <w:bookmarkEnd w:id="44"/>
          </w:p>
        </w:tc>
      </w:tr>
    </w:tbl>
    <w:p w:rsidR="007141CF" w:rsidRPr="00441372" w:rsidRDefault="00AD7E3A" w:rsidP="00441372"/>
    <w:sectPr w:rsidR="007141CF" w:rsidRPr="00441372" w:rsidSect="00A95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A1" w:rsidRDefault="00A06DD6">
      <w:r>
        <w:separator/>
      </w:r>
    </w:p>
  </w:endnote>
  <w:endnote w:type="continuationSeparator" w:id="0">
    <w:p w:rsidR="00DB38A1" w:rsidRDefault="00A0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5E5F" w:rsidRDefault="00A95E5F" w:rsidP="00A95E5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95E5F" w:rsidRDefault="00A95E5F" w:rsidP="00A95E5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06DD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A1" w:rsidRDefault="00A06DD6">
      <w:r>
        <w:separator/>
      </w:r>
    </w:p>
  </w:footnote>
  <w:footnote w:type="continuationSeparator" w:id="0">
    <w:p w:rsidR="00DB38A1" w:rsidRDefault="00A0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5F" w:rsidRPr="00A95E5F" w:rsidRDefault="00A95E5F" w:rsidP="00A95E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E5F">
      <w:t>G/SPS/N/</w:t>
    </w:r>
    <w:proofErr w:type="spellStart"/>
    <w:r w:rsidRPr="00A95E5F">
      <w:t>TPKM</w:t>
    </w:r>
    <w:proofErr w:type="spellEnd"/>
    <w:r w:rsidRPr="00A95E5F">
      <w:t>/453</w:t>
    </w:r>
  </w:p>
  <w:p w:rsidR="00A95E5F" w:rsidRPr="00A95E5F" w:rsidRDefault="00A95E5F" w:rsidP="00A95E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5E5F" w:rsidRPr="00A95E5F" w:rsidRDefault="00A95E5F" w:rsidP="00A95E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E5F">
      <w:t xml:space="preserve">- </w:t>
    </w:r>
    <w:r w:rsidRPr="00A95E5F">
      <w:fldChar w:fldCharType="begin"/>
    </w:r>
    <w:r w:rsidRPr="00A95E5F">
      <w:instrText xml:space="preserve"> PAGE </w:instrText>
    </w:r>
    <w:r w:rsidRPr="00A95E5F">
      <w:fldChar w:fldCharType="separate"/>
    </w:r>
    <w:r w:rsidR="00AD7E3A">
      <w:rPr>
        <w:noProof/>
      </w:rPr>
      <w:t>2</w:t>
    </w:r>
    <w:r w:rsidRPr="00A95E5F">
      <w:fldChar w:fldCharType="end"/>
    </w:r>
    <w:r w:rsidRPr="00A95E5F">
      <w:t xml:space="preserve"> -</w:t>
    </w:r>
  </w:p>
  <w:p w:rsidR="00EA4725" w:rsidRPr="00A95E5F" w:rsidRDefault="00AD7E3A" w:rsidP="00A95E5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5F" w:rsidRPr="00A95E5F" w:rsidRDefault="00A95E5F" w:rsidP="00A95E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E5F">
      <w:t>G/SPS/N/</w:t>
    </w:r>
    <w:proofErr w:type="spellStart"/>
    <w:r w:rsidRPr="00A95E5F">
      <w:t>TPKM</w:t>
    </w:r>
    <w:proofErr w:type="spellEnd"/>
    <w:r w:rsidRPr="00A95E5F">
      <w:t>/453</w:t>
    </w:r>
  </w:p>
  <w:p w:rsidR="00A95E5F" w:rsidRPr="00A95E5F" w:rsidRDefault="00A95E5F" w:rsidP="00A95E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95E5F" w:rsidRPr="00A95E5F" w:rsidRDefault="00A95E5F" w:rsidP="00A95E5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5E5F">
      <w:t xml:space="preserve">- </w:t>
    </w:r>
    <w:r w:rsidRPr="00A95E5F">
      <w:fldChar w:fldCharType="begin"/>
    </w:r>
    <w:r w:rsidRPr="00A95E5F">
      <w:instrText xml:space="preserve"> PAGE </w:instrText>
    </w:r>
    <w:r w:rsidRPr="00A95E5F">
      <w:fldChar w:fldCharType="separate"/>
    </w:r>
    <w:r w:rsidRPr="00A95E5F">
      <w:rPr>
        <w:noProof/>
      </w:rPr>
      <w:t>2</w:t>
    </w:r>
    <w:r w:rsidRPr="00A95E5F">
      <w:fldChar w:fldCharType="end"/>
    </w:r>
    <w:r w:rsidRPr="00A95E5F">
      <w:t xml:space="preserve"> -</w:t>
    </w:r>
  </w:p>
  <w:p w:rsidR="00EA4725" w:rsidRPr="00A95E5F" w:rsidRDefault="00AD7E3A" w:rsidP="00A95E5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76D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7E3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95E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376D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95E5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B6EBC23" wp14:editId="52345F9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7E3A" w:rsidP="00422B6F">
          <w:pPr>
            <w:jc w:val="right"/>
            <w:rPr>
              <w:b/>
              <w:szCs w:val="16"/>
            </w:rPr>
          </w:pPr>
        </w:p>
      </w:tc>
    </w:tr>
    <w:tr w:rsidR="003376D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AD7E3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95E5F" w:rsidRDefault="00A95E5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TPKM</w:t>
          </w:r>
          <w:proofErr w:type="spellEnd"/>
          <w:r>
            <w:rPr>
              <w:b/>
              <w:szCs w:val="16"/>
            </w:rPr>
            <w:t>/453</w:t>
          </w:r>
        </w:p>
        <w:bookmarkEnd w:id="46"/>
        <w:p w:rsidR="00656ABC" w:rsidRPr="00EA4725" w:rsidRDefault="00AD7E3A" w:rsidP="00656ABC">
          <w:pPr>
            <w:jc w:val="right"/>
            <w:rPr>
              <w:b/>
              <w:szCs w:val="16"/>
            </w:rPr>
          </w:pPr>
        </w:p>
      </w:tc>
    </w:tr>
    <w:tr w:rsidR="003376D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7E3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06DD6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 w:rsidRPr="00EA4725">
            <w:rPr>
              <w:szCs w:val="16"/>
            </w:rPr>
            <w:t>7 February 2018</w:t>
          </w:r>
          <w:bookmarkEnd w:id="48"/>
        </w:p>
      </w:tc>
    </w:tr>
    <w:tr w:rsidR="003376D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06DD6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AD7E3A">
            <w:rPr>
              <w:color w:val="FF0000"/>
              <w:szCs w:val="16"/>
            </w:rPr>
            <w:t>18-0836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06DD6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7E3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AD7E3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376D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95E5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95E5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AD7E3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E53FC"/>
    <w:multiLevelType w:val="hybridMultilevel"/>
    <w:tmpl w:val="6E3E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53538"/>
    <w:multiLevelType w:val="hybridMultilevel"/>
    <w:tmpl w:val="527E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E98E91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5A594E" w:tentative="1">
      <w:start w:val="1"/>
      <w:numFmt w:val="lowerLetter"/>
      <w:lvlText w:val="%2."/>
      <w:lvlJc w:val="left"/>
      <w:pPr>
        <w:ind w:left="1080" w:hanging="360"/>
      </w:pPr>
    </w:lvl>
    <w:lvl w:ilvl="2" w:tplc="A26ECEC2" w:tentative="1">
      <w:start w:val="1"/>
      <w:numFmt w:val="lowerRoman"/>
      <w:lvlText w:val="%3."/>
      <w:lvlJc w:val="right"/>
      <w:pPr>
        <w:ind w:left="1800" w:hanging="180"/>
      </w:pPr>
    </w:lvl>
    <w:lvl w:ilvl="3" w:tplc="705E61F6" w:tentative="1">
      <w:start w:val="1"/>
      <w:numFmt w:val="decimal"/>
      <w:lvlText w:val="%4."/>
      <w:lvlJc w:val="left"/>
      <w:pPr>
        <w:ind w:left="2520" w:hanging="360"/>
      </w:pPr>
    </w:lvl>
    <w:lvl w:ilvl="4" w:tplc="BA5041BC" w:tentative="1">
      <w:start w:val="1"/>
      <w:numFmt w:val="lowerLetter"/>
      <w:lvlText w:val="%5."/>
      <w:lvlJc w:val="left"/>
      <w:pPr>
        <w:ind w:left="3240" w:hanging="360"/>
      </w:pPr>
    </w:lvl>
    <w:lvl w:ilvl="5" w:tplc="1492A918" w:tentative="1">
      <w:start w:val="1"/>
      <w:numFmt w:val="lowerRoman"/>
      <w:lvlText w:val="%6."/>
      <w:lvlJc w:val="right"/>
      <w:pPr>
        <w:ind w:left="3960" w:hanging="180"/>
      </w:pPr>
    </w:lvl>
    <w:lvl w:ilvl="6" w:tplc="A022AD5C" w:tentative="1">
      <w:start w:val="1"/>
      <w:numFmt w:val="decimal"/>
      <w:lvlText w:val="%7."/>
      <w:lvlJc w:val="left"/>
      <w:pPr>
        <w:ind w:left="4680" w:hanging="360"/>
      </w:pPr>
    </w:lvl>
    <w:lvl w:ilvl="7" w:tplc="11F43F0C" w:tentative="1">
      <w:start w:val="1"/>
      <w:numFmt w:val="lowerLetter"/>
      <w:lvlText w:val="%8."/>
      <w:lvlJc w:val="left"/>
      <w:pPr>
        <w:ind w:left="5400" w:hanging="360"/>
      </w:pPr>
    </w:lvl>
    <w:lvl w:ilvl="8" w:tplc="159441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D4"/>
    <w:rsid w:val="0022550D"/>
    <w:rsid w:val="002B1D6A"/>
    <w:rsid w:val="003376D4"/>
    <w:rsid w:val="00A06DD6"/>
    <w:rsid w:val="00A95E5F"/>
    <w:rsid w:val="00AD7E3A"/>
    <w:rsid w:val="00D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PKM/18_075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6</cp:revision>
  <cp:lastPrinted>2018-02-07T09:04:00Z</cp:lastPrinted>
  <dcterms:created xsi:type="dcterms:W3CDTF">2018-02-07T08:54:00Z</dcterms:created>
  <dcterms:modified xsi:type="dcterms:W3CDTF">2018-02-07T09:26:00Z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G/SPS/N/TPKM/453</vt:lpwstr>
  </property>
</Properties>
</file>